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DF" w:rsidRDefault="00CB4ADF" w:rsidP="00CB4ADF">
      <w:pPr>
        <w:pStyle w:val="a5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РОССИЙСКАЯ   ФЕДЕРАЦИЯ</w:t>
      </w:r>
    </w:p>
    <w:p w:rsidR="00CB4ADF" w:rsidRDefault="00CB4ADF" w:rsidP="00CB4ADF">
      <w:pPr>
        <w:pStyle w:val="NoSpacing"/>
        <w:jc w:val="center"/>
        <w:rPr>
          <w:b/>
        </w:rPr>
      </w:pPr>
      <w:r>
        <w:rPr>
          <w:b/>
        </w:rPr>
        <w:t>БРЯНСКАЯ ОБЛАСТЬ</w:t>
      </w:r>
    </w:p>
    <w:p w:rsidR="00CB4ADF" w:rsidRDefault="00CB4ADF" w:rsidP="00CB4ADF">
      <w:pPr>
        <w:pStyle w:val="NoSpacing"/>
        <w:jc w:val="center"/>
        <w:rPr>
          <w:b/>
        </w:rPr>
      </w:pPr>
      <w:r>
        <w:rPr>
          <w:b/>
        </w:rPr>
        <w:t>СЕВСКИЙ РАЙОН</w:t>
      </w:r>
    </w:p>
    <w:p w:rsidR="00CB4ADF" w:rsidRDefault="00CB4ADF" w:rsidP="00CB4ADF">
      <w:pPr>
        <w:pStyle w:val="NoSpacing"/>
        <w:jc w:val="center"/>
        <w:rPr>
          <w:b/>
        </w:rPr>
      </w:pPr>
      <w:r>
        <w:rPr>
          <w:b/>
        </w:rPr>
        <w:t>АДМИНИСТРАЦИЯ ПУШКИНСКОГО СЕЛЬСКОГО ПОСЕЛЕНИЯ</w:t>
      </w:r>
    </w:p>
    <w:p w:rsidR="00CB4ADF" w:rsidRDefault="00CB4ADF" w:rsidP="00CB4ADF">
      <w:pPr>
        <w:jc w:val="center"/>
        <w:rPr>
          <w:b/>
        </w:rPr>
      </w:pPr>
    </w:p>
    <w:p w:rsidR="00CB4ADF" w:rsidRDefault="00CB4ADF" w:rsidP="00CB4ADF">
      <w:pPr>
        <w:jc w:val="center"/>
        <w:rPr>
          <w:b/>
        </w:rPr>
      </w:pPr>
      <w:r>
        <w:rPr>
          <w:b/>
        </w:rPr>
        <w:t>П О С Т А Н О В Л Е Н И Е</w:t>
      </w:r>
    </w:p>
    <w:p w:rsidR="00CB4ADF" w:rsidRDefault="00CB4ADF" w:rsidP="00CB4ADF"/>
    <w:p w:rsidR="00CB4ADF" w:rsidRDefault="00CB4ADF" w:rsidP="00CB4ADF"/>
    <w:p w:rsidR="00CB4ADF" w:rsidRDefault="00CB4ADF" w:rsidP="00CB4ADF">
      <w:r>
        <w:t>от 12.04.2023 г.   № 19</w:t>
      </w:r>
    </w:p>
    <w:p w:rsidR="00CB4ADF" w:rsidRDefault="00CB4ADF" w:rsidP="00CB4ADF">
      <w:r>
        <w:t>с.Пушкино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> </w:t>
      </w:r>
    </w:p>
    <w:p w:rsidR="00CB4ADF" w:rsidRDefault="00CB4ADF" w:rsidP="00CB4ADF">
      <w:pPr>
        <w:pStyle w:val="1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Порядка расчета компенсационной стоимости за снос </w:t>
      </w:r>
    </w:p>
    <w:p w:rsidR="00CB4ADF" w:rsidRDefault="00CB4ADF" w:rsidP="00CB4ADF">
      <w:pPr>
        <w:pStyle w:val="1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(повреждение) зеленых насаждений, расположенных на территории  Пушкинского сельского поселения Севского муниципального района Брянской области </w:t>
      </w:r>
    </w:p>
    <w:p w:rsidR="00CB4ADF" w:rsidRDefault="00CB4ADF" w:rsidP="00CB4ADF">
      <w:pPr>
        <w:pStyle w:val="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В соответствии с 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руководствуясь </w:t>
      </w:r>
      <w:hyperlink r:id="rId5" w:history="1">
        <w:r>
          <w:rPr>
            <w:rStyle w:val="a3"/>
          </w:rPr>
          <w:t>Уставом</w:t>
        </w:r>
      </w:hyperlink>
      <w:r>
        <w:rPr>
          <w:color w:val="000000"/>
        </w:rPr>
        <w:t xml:space="preserve"> </w:t>
      </w:r>
      <w:r>
        <w:rPr>
          <w:bCs/>
          <w:color w:val="000000"/>
        </w:rPr>
        <w:t>Пушкинского сельского поселения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Севского  муниципального района Брянской области,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ПОСТАНОВЛЯЮ: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CB4ADF" w:rsidRDefault="00CB4ADF" w:rsidP="00CB4ADF">
      <w:pPr>
        <w:jc w:val="both"/>
        <w:rPr>
          <w:color w:val="000000"/>
        </w:rPr>
      </w:pPr>
      <w:r>
        <w:rPr>
          <w:color w:val="000000"/>
        </w:rPr>
        <w:t>1.Утвердить прилагаемый </w:t>
      </w:r>
      <w:r>
        <w:rPr>
          <w:bCs/>
          <w:color w:val="000000"/>
        </w:rPr>
        <w:t>Порядок расчета компенсационной стоимости за снос (повреждение) зеленых насаждений, расположенных на территории  Пушкинского сельского поселения Севского муниципального района Брянской области,</w:t>
      </w:r>
      <w:r>
        <w:rPr>
          <w:color w:val="000000"/>
        </w:rPr>
        <w:t xml:space="preserve"> согласно приложению.</w:t>
      </w:r>
    </w:p>
    <w:p w:rsidR="00CB4ADF" w:rsidRDefault="00CB4ADF" w:rsidP="00CB4ADF">
      <w:pPr>
        <w:jc w:val="both"/>
        <w:rPr>
          <w:color w:val="000000"/>
        </w:rPr>
      </w:pPr>
    </w:p>
    <w:p w:rsidR="00CB4ADF" w:rsidRDefault="00CB4ADF" w:rsidP="00CB4ADF">
      <w:pPr>
        <w:jc w:val="both"/>
        <w:rPr>
          <w:color w:val="000000"/>
        </w:rPr>
      </w:pPr>
      <w:r>
        <w:rPr>
          <w:color w:val="000000"/>
        </w:rPr>
        <w:t>2.Настоящее постановление опубликовать (обнародовать) согласно действующему законодательству и разместить на официальном сайте администрации в сети «Интернет».</w:t>
      </w:r>
    </w:p>
    <w:p w:rsidR="00CB4ADF" w:rsidRDefault="00CB4ADF" w:rsidP="00CB4ADF">
      <w:pPr>
        <w:jc w:val="both"/>
        <w:rPr>
          <w:color w:val="000000"/>
        </w:rPr>
      </w:pPr>
    </w:p>
    <w:p w:rsidR="00CB4ADF" w:rsidRDefault="00CB4ADF" w:rsidP="00CB4ADF">
      <w:pPr>
        <w:jc w:val="both"/>
        <w:rPr>
          <w:color w:val="000000"/>
        </w:rPr>
      </w:pPr>
      <w:r>
        <w:rPr>
          <w:color w:val="000000"/>
        </w:rPr>
        <w:t>3.Настоящее постановление вступает в силу со дня его официального опубликования</w:t>
      </w:r>
    </w:p>
    <w:p w:rsidR="00CB4ADF" w:rsidRDefault="00CB4ADF" w:rsidP="00CB4ADF">
      <w:pPr>
        <w:jc w:val="both"/>
        <w:rPr>
          <w:color w:val="000000"/>
        </w:rPr>
      </w:pPr>
    </w:p>
    <w:p w:rsidR="00CB4ADF" w:rsidRDefault="00CB4ADF" w:rsidP="00CB4ADF">
      <w:pPr>
        <w:jc w:val="both"/>
        <w:rPr>
          <w:color w:val="000000"/>
        </w:rPr>
      </w:pPr>
      <w:r>
        <w:rPr>
          <w:color w:val="000000"/>
        </w:rPr>
        <w:t>4.Контроль за исполнением настоящего постановления оставляю за собой</w:t>
      </w:r>
    </w:p>
    <w:p w:rsidR="00CB4ADF" w:rsidRDefault="00CB4ADF" w:rsidP="00CB4ADF">
      <w:pPr>
        <w:pStyle w:val="msonospacing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CB4ADF" w:rsidRDefault="00CB4ADF" w:rsidP="00CB4ADF">
      <w:pPr>
        <w:pStyle w:val="msonospacing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CB4ADF" w:rsidRDefault="00CB4ADF" w:rsidP="00CB4ADF">
      <w:pPr>
        <w:pStyle w:val="msonospacing0"/>
        <w:spacing w:before="0" w:beforeAutospacing="0" w:after="0" w:afterAutospacing="0"/>
        <w:jc w:val="both"/>
        <w:rPr>
          <w:color w:val="000000"/>
        </w:rPr>
      </w:pPr>
    </w:p>
    <w:p w:rsidR="00CB4ADF" w:rsidRDefault="00CB4ADF" w:rsidP="00CB4ADF">
      <w:pPr>
        <w:pStyle w:val="msonospacing0"/>
        <w:spacing w:before="0" w:beforeAutospacing="0" w:after="0" w:afterAutospacing="0"/>
        <w:jc w:val="both"/>
        <w:rPr>
          <w:color w:val="000000"/>
        </w:rPr>
      </w:pPr>
    </w:p>
    <w:p w:rsidR="00CB4ADF" w:rsidRDefault="00CB4ADF" w:rsidP="00CB4ADF">
      <w:pPr>
        <w:pStyle w:val="msonospacing0"/>
        <w:spacing w:before="0" w:beforeAutospacing="0" w:after="0" w:afterAutospacing="0"/>
        <w:jc w:val="both"/>
        <w:rPr>
          <w:color w:val="000000"/>
        </w:rPr>
      </w:pPr>
    </w:p>
    <w:p w:rsidR="00CB4ADF" w:rsidRDefault="00CB4ADF" w:rsidP="00CB4ADF">
      <w:pPr>
        <w:pStyle w:val="msonospacing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CB4ADF" w:rsidRDefault="00CB4ADF" w:rsidP="00CB4ADF">
      <w:pPr>
        <w:pStyle w:val="msonospacing0"/>
        <w:spacing w:before="0" w:beforeAutospacing="0" w:after="0" w:afterAutospacing="0"/>
        <w:jc w:val="both"/>
        <w:rPr>
          <w:color w:val="000000"/>
        </w:rPr>
      </w:pPr>
    </w:p>
    <w:p w:rsidR="00CB4ADF" w:rsidRDefault="00CB4ADF" w:rsidP="00CB4ADF">
      <w:pPr>
        <w:pStyle w:val="msonospacing0"/>
        <w:spacing w:before="0" w:beforeAutospacing="0" w:after="0" w:afterAutospacing="0"/>
        <w:jc w:val="both"/>
        <w:rPr>
          <w:color w:val="000000"/>
        </w:rPr>
      </w:pPr>
    </w:p>
    <w:p w:rsidR="00CB4ADF" w:rsidRDefault="00CB4ADF" w:rsidP="00CB4ADF">
      <w:pPr>
        <w:pStyle w:val="msonospacing0"/>
        <w:spacing w:before="0" w:beforeAutospacing="0" w:after="0" w:afterAutospacing="0"/>
        <w:jc w:val="both"/>
        <w:rPr>
          <w:color w:val="00000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Глава Пушкинской сельской администрации                                  О.А.Левченко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Приложение</w:t>
      </w: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Пушкинской сельской администрации</w:t>
      </w:r>
    </w:p>
    <w:p w:rsidR="00CB4ADF" w:rsidRDefault="00CB4ADF" w:rsidP="00CB4AD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от 12.04.2023 г.  № 19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hd w:val="clear" w:color="auto" w:fill="FFFFFF"/>
        </w:rPr>
        <w:t>ПОРЯДОК</w:t>
      </w:r>
    </w:p>
    <w:p w:rsidR="00CB4ADF" w:rsidRDefault="00CB4ADF" w:rsidP="00CB4ADF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расчета компенсационной стоимости за снос (повреждение) зеленых насаждений, расположенных на территории  Пушкинского сельского поселения Севского муниципального района Брянской области</w:t>
      </w:r>
    </w:p>
    <w:p w:rsidR="00CB4ADF" w:rsidRDefault="00CB4ADF" w:rsidP="00CB4ADF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numPr>
          <w:ilvl w:val="0"/>
          <w:numId w:val="1"/>
        </w:num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Термины и определения</w:t>
      </w:r>
    </w:p>
    <w:p w:rsidR="00CB4ADF" w:rsidRDefault="00CB4ADF" w:rsidP="00CB4ADF">
      <w:pPr>
        <w:pStyle w:val="3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</w:rPr>
        <w:t>Дерево - </w:t>
      </w:r>
      <w:r>
        <w:rPr>
          <w:color w:val="000000"/>
          <w:sz w:val="23"/>
          <w:szCs w:val="23"/>
        </w:rPr>
        <w:t>многолетнее растение с деревянистым</w:t>
      </w:r>
      <w:r>
        <w:rPr>
          <w:color w:val="000000"/>
        </w:rPr>
        <w:t xml:space="preserve"> стволом диаметром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color w:val="000000"/>
          </w:rPr>
          <w:t>1,3 м</w:t>
        </w:r>
      </w:smartTag>
      <w:r>
        <w:rPr>
          <w:color w:val="000000"/>
        </w:rPr>
        <w:t xml:space="preserve"> не менее 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</w:rPr>
          <w:t>8 см</w:t>
        </w:r>
      </w:smartTag>
      <w:r>
        <w:rPr>
          <w:color w:val="000000"/>
        </w:rPr>
        <w:t>, несущими боковыми ветвями и верхушечным побегом.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</w:rPr>
        <w:t>Кустарник </w:t>
      </w:r>
      <w:r>
        <w:rPr>
          <w:color w:val="000000"/>
        </w:rPr>
        <w:t>- многолетнее растение, образующее несколько идущих от корня стволов. </w:t>
      </w:r>
      <w:r>
        <w:rPr>
          <w:color w:val="000000"/>
          <w:sz w:val="23"/>
          <w:szCs w:val="23"/>
        </w:rPr>
        <w:t>Поросль </w:t>
      </w:r>
      <w:r>
        <w:rPr>
          <w:color w:val="000000"/>
        </w:rPr>
        <w:t xml:space="preserve">- молодые побеги растений от корней, пней или из семян с диаметром ствола до 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</w:rPr>
          <w:t>8 см</w:t>
        </w:r>
      </w:smartTag>
      <w:r>
        <w:rPr>
          <w:color w:val="000000"/>
        </w:rPr>
        <w:t xml:space="preserve"> на высоте </w:t>
      </w:r>
      <w:smartTag w:uri="urn:schemas-microsoft-com:office:smarttags" w:element="metricconverter">
        <w:smartTagPr>
          <w:attr w:name="ProductID" w:val="1,3 метра"/>
        </w:smartTagPr>
        <w:r>
          <w:rPr>
            <w:color w:val="000000"/>
          </w:rPr>
          <w:t>1,3 метра</w:t>
        </w:r>
      </w:smartTag>
      <w:r>
        <w:rPr>
          <w:color w:val="000000"/>
        </w:rPr>
        <w:t>.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</w:rPr>
        <w:t>Охрана древесно-кустарниковой растительности</w:t>
      </w:r>
      <w:r>
        <w:rPr>
          <w:color w:val="000000"/>
        </w:rPr>
        <w:t> - комплекс мер, направленных на создание, сохранение и воспроизводство древесно-кустарниковой растительности. </w:t>
      </w:r>
      <w:r>
        <w:rPr>
          <w:color w:val="000000"/>
          <w:sz w:val="23"/>
          <w:szCs w:val="23"/>
        </w:rPr>
        <w:t>Повреждение древесно-кустарниковой растительности </w:t>
      </w:r>
      <w:r>
        <w:rPr>
          <w:color w:val="000000"/>
        </w:rPr>
        <w:t>- причинение вреда кроне, стволу, ветвям деревьев и кустарников, их корневой системы, нарушение целостности коры, а также загрязнение древесно-кустарниковой растительности либо почвы в корневой зоне вредными веществами, поджог или иное причинение вреда.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</w:rPr>
        <w:t>Уничтожение зеленых насаждений </w:t>
      </w:r>
      <w:r>
        <w:rPr>
          <w:color w:val="000000"/>
        </w:rPr>
        <w:t>– повреждение, рубка или выкапывание зеленых насаждений, повлекшее прекращение их роста, жизнедеятельности и гибель.</w:t>
      </w:r>
    </w:p>
    <w:p w:rsidR="00CB4ADF" w:rsidRDefault="00CB4ADF" w:rsidP="00CB4ADF">
      <w:pPr>
        <w:pStyle w:val="3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Общие положения</w:t>
      </w:r>
    </w:p>
    <w:p w:rsidR="00CB4ADF" w:rsidRDefault="00CB4ADF" w:rsidP="00CB4ADF">
      <w:pPr>
        <w:ind w:left="-360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    Настоящий Порядок предназначен для: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 расчета размера компенсационной (восстановительной) стоимости за разрешенную     вырубку зеленых насаждений;  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 расчета размера ущерба в случае установления факта незаконной вырубки, повреждения или уничтожения зеленых насаждений, расположенных на территории сельского поселения.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Для целей определения компенсационной стоимости зеленых насаждений в настоящем порядке используется восстановительная стоимость одного условного дерева или кустарника с учетом затрат на приобретение, посадку и уход, а также стоимость восстановления одного условного кв.м. естественного травяного покрова (газона). Восстановительная стоимость рассчитывается на основании локального ресурсного сметного расчета с учетом сложившихся в регионе цен на посадочный материал. Перерасчет восстановительной стоимости производится не чаще одного раза в год, если этого не потребуют изменения в действующем законодательстве.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Процедура предоставления расчета компенсационной (восстановительной) стоимости за вырубку, повреждении или сносе зеленых насаждений осуществляется на земельных участках, находящихся в муниципальной собственности.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Хозяйственная деятельность должна осуществляться с соблюдением требований по охране и рациональному использованию древесно-кустарниковой растительности, установленных законодательством.</w:t>
      </w:r>
    </w:p>
    <w:p w:rsidR="00CB4ADF" w:rsidRDefault="00CB4ADF" w:rsidP="00CB4ADF">
      <w:pPr>
        <w:ind w:left="-360"/>
        <w:jc w:val="both"/>
        <w:rPr>
          <w:color w:val="000000"/>
        </w:rPr>
      </w:pPr>
      <w:r>
        <w:rPr>
          <w:color w:val="000000"/>
        </w:rPr>
        <w:lastRenderedPageBreak/>
        <w:t xml:space="preserve">      Вырубка древесно-кустарниковой растительности осуществляется на основании оформленного в установленном порядке Порубочного билета и (или) разрешения на пересадку деревьев и кустарников в соответствии с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кустарников» на территории МО «Пушкинское сельское поселение»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 w:right="3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Классификация деревьев для расчета платы за вырубку, повреждение или уничтожение деревьев</w:t>
      </w:r>
    </w:p>
    <w:p w:rsidR="00CB4ADF" w:rsidRDefault="00CB4ADF" w:rsidP="00CB4ADF">
      <w:pPr>
        <w:pStyle w:val="3"/>
        <w:spacing w:before="0" w:beforeAutospacing="0" w:after="0" w:afterAutospacing="0"/>
        <w:ind w:left="142" w:right="3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3"/>
        <w:spacing w:before="0" w:beforeAutospacing="0" w:after="0" w:afterAutospacing="0"/>
        <w:ind w:left="142" w:right="320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Для расчета компенсационной (восстановительной) стоимости за вырубку, повреждение или уничтожение основных видов деревьев, расположенных на территории Пушкинского сельского поселения применяется следующая классификация древесных пород деревьев с учетом их ценности.</w:t>
      </w: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Классификация древесных пород деревьев с учетом их ценности</w:t>
      </w: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30"/>
        <w:gridCol w:w="2480"/>
        <w:gridCol w:w="2649"/>
        <w:gridCol w:w="1852"/>
      </w:tblGrid>
      <w:tr w:rsidR="00CB4ADF" w:rsidTr="00CB4ADF">
        <w:trPr>
          <w:trHeight w:val="27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1-я группа ценности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2-я группа ценности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3-я группа ценности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4-я группа</w:t>
            </w:r>
          </w:p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ценности</w:t>
            </w:r>
          </w:p>
        </w:tc>
      </w:tr>
      <w:tr w:rsidR="00CB4ADF" w:rsidTr="00CB4ADF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Ель, сосна, лиственница, пихта, туя, дуб</w:t>
            </w:r>
          </w:p>
        </w:tc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Акация белая, бук, каштан конский, клен (кроме ясене-листного), липа, орех, граб, ясень</w:t>
            </w:r>
          </w:p>
        </w:tc>
        <w:tc>
          <w:tcPr>
            <w:tcW w:w="2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Абрикос, береза, боярышник, плодовые (яблоня, слива, груша, и т.д.), рябина, осокорь, ветла, черемуха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Ива, ольха, вяз, осина, тополь, клен ясенелист</w:t>
            </w:r>
          </w:p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ный, лох</w:t>
            </w:r>
          </w:p>
        </w:tc>
      </w:tr>
    </w:tbl>
    <w:p w:rsidR="00CB4ADF" w:rsidRDefault="00CB4ADF" w:rsidP="00CB4AD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Примечание:</w:t>
      </w:r>
    </w:p>
    <w:p w:rsidR="00CB4ADF" w:rsidRDefault="00CB4ADF" w:rsidP="00CB4AD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Породы деревьев не перечисленные в таблице приравниваются к соответствующей группе по схожим признакам.</w:t>
      </w:r>
    </w:p>
    <w:p w:rsidR="00CB4ADF" w:rsidRDefault="00CB4ADF" w:rsidP="00CB4AD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ind w:left="-360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Деревья подсчитываются поштучно, в случае однородного состава зеленых насаждений при проведении обследования допустимо применение метода пробных площадей, либо подсчета ленточным методом.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В случае, если деревья растут «розеткой» (2 и более стволов), а второстепенный ствол достиг в диаметре 8см и растет на расстоянии </w:t>
      </w:r>
      <w:smartTag w:uri="urn:schemas-microsoft-com:office:smarttags" w:element="metricconverter">
        <w:smartTagPr>
          <w:attr w:name="ProductID" w:val="0,3 м"/>
        </w:smartTagPr>
        <w:r>
          <w:rPr>
            <w:color w:val="000000"/>
          </w:rPr>
          <w:t>0,3 м</w:t>
        </w:r>
      </w:smartTag>
      <w:r>
        <w:rPr>
          <w:color w:val="000000"/>
        </w:rPr>
        <w:t xml:space="preserve"> от основного (большего) в диаметре ствола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color w:val="000000"/>
          </w:rPr>
          <w:t>1,3 м</w:t>
        </w:r>
      </w:smartTag>
      <w:r>
        <w:rPr>
          <w:color w:val="000000"/>
        </w:rPr>
        <w:t>, то данный ствол считается отдельным стволом.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Земельные участки, занятые зелеными насаждениями порослевого характера (самосевом) имеющими диаметр менее 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</w:rPr>
          <w:t>8 см</w:t>
        </w:r>
      </w:smartTag>
      <w:r>
        <w:rPr>
          <w:color w:val="000000"/>
        </w:rPr>
        <w:t xml:space="preserve"> рассчитываются следующим образом: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 каждые </w:t>
      </w:r>
      <w:smartTag w:uri="urn:schemas-microsoft-com:office:smarttags" w:element="metricconverter">
        <w:smartTagPr>
          <w:attr w:name="ProductID" w:val="100 кв. м"/>
        </w:smartTagPr>
        <w:r>
          <w:rPr>
            <w:color w:val="000000"/>
          </w:rPr>
          <w:t>100 кв. м</w:t>
        </w:r>
      </w:smartTag>
      <w:r>
        <w:rPr>
          <w:color w:val="000000"/>
        </w:rPr>
        <w:t>., заросшие густой порослью (более 8 тыс.шт./га) к 20-ти условным деревьям 2-ой группы лиственных пород;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 заросшие порослью средней густоты (2-8 тыс.шт./га) к 10-ти условным деревьям 2-ой группы лиственных пород;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 заросшие редкой порослью (менее 2 тыс.щт./га) к 5-ти условным деревьям 2-ой группы лиственных пород.</w:t>
      </w:r>
    </w:p>
    <w:p w:rsidR="00CB4ADF" w:rsidRDefault="00CB4ADF" w:rsidP="00CB4ADF">
      <w:pPr>
        <w:pStyle w:val="3"/>
        <w:spacing w:before="0" w:beforeAutospacing="0" w:after="0" w:afterAutospacing="0"/>
        <w:ind w:right="69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Расчет компенсационной (восстановительной) стоимости  деревьев.</w:t>
      </w:r>
    </w:p>
    <w:p w:rsidR="00CB4ADF" w:rsidRDefault="00CB4ADF" w:rsidP="00CB4ADF">
      <w:pPr>
        <w:pStyle w:val="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/>
        <w:jc w:val="both"/>
        <w:rPr>
          <w:color w:val="000000"/>
        </w:rPr>
      </w:pPr>
      <w:r>
        <w:rPr>
          <w:color w:val="000000"/>
        </w:rPr>
        <w:t xml:space="preserve">        Расчет компенсационной (восстановительной) стоимости деревьев на территории Пушкинского сельского поселения производиться по формуле: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Пр. = ( См + Сп) х К х Кд х Ксот. х П</w:t>
      </w:r>
      <w:r>
        <w:rPr>
          <w:color w:val="000000"/>
        </w:rPr>
        <w:t>, где</w:t>
      </w:r>
    </w:p>
    <w:p w:rsidR="00CB4ADF" w:rsidRDefault="00CB4ADF" w:rsidP="00CB4ADF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Пр.</w:t>
      </w:r>
      <w:r>
        <w:rPr>
          <w:color w:val="000000"/>
        </w:rPr>
        <w:t> – компенсационная (восстановительная) стоимость за  вырубку, повреждение или уничтожение деревьев в рублях;</w:t>
      </w: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См –</w:t>
      </w:r>
      <w:r>
        <w:rPr>
          <w:color w:val="000000"/>
        </w:rPr>
        <w:t> стоимость посадочного материала в рублях;</w:t>
      </w: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</w:rPr>
        <w:t>Усредненная стоимость саженцев (деревьев) с комом (См):</w:t>
      </w: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79"/>
        <w:gridCol w:w="2703"/>
        <w:gridCol w:w="1345"/>
        <w:gridCol w:w="1787"/>
        <w:gridCol w:w="1713"/>
      </w:tblGrid>
      <w:tr w:rsidR="00CB4ADF" w:rsidTr="00CB4ADF">
        <w:tc>
          <w:tcPr>
            <w:tcW w:w="1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Древесная растительность</w:t>
            </w:r>
          </w:p>
        </w:tc>
      </w:tr>
      <w:tr w:rsidR="00CB4ADF" w:rsidTr="00CB4A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1-группа ценности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 группа ценности (акация белая, бук, каштан конский, клен (кроме ясене-листного), липа, орех, граб, ясень)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 группа ценности (абрикос, береза, боярышник, плодовые (яблоня, слива, груша, и т.д.), рябина, осокорь, ветла, черемуха)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 группа ценности (ива, ольха, вяз, осина, тополь, клен ясенелистный, лох)</w:t>
            </w:r>
          </w:p>
        </w:tc>
      </w:tr>
      <w:tr w:rsidR="00CB4ADF" w:rsidTr="00CB4ADF">
        <w:tc>
          <w:tcPr>
            <w:tcW w:w="17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Стоимость, руб.</w:t>
            </w: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Ель - 11598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3893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3190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1658</w:t>
            </w:r>
          </w:p>
        </w:tc>
      </w:tr>
      <w:tr w:rsidR="00CB4ADF" w:rsidTr="00CB4ADF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Лиственница - 3616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ADF" w:rsidTr="00CB4ADF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Сосна - 3964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ADF" w:rsidTr="00CB4ADF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Туя - 4252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ADF" w:rsidTr="00CB4ADF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Пихта - 3250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4ADF" w:rsidRDefault="00CB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ADF" w:rsidTr="00CB4ADF"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Дуб - 4233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B4ADF" w:rsidRDefault="00CB4ADF" w:rsidP="00CB4ADF">
      <w:pPr>
        <w:pStyle w:val="3"/>
        <w:spacing w:before="0" w:beforeAutospacing="0" w:after="0" w:afterAutospacing="0"/>
        <w:ind w:left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Сп</w:t>
      </w:r>
      <w:r>
        <w:rPr>
          <w:color w:val="000000"/>
        </w:rPr>
        <w:t> – стоимость работ по посадке одного дерева с годовым уходом, согласно локальному ресурсному сметному расчету (не приводится к Методике расчета).</w:t>
      </w: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К</w:t>
      </w:r>
      <w:r>
        <w:rPr>
          <w:color w:val="000000"/>
        </w:rPr>
        <w:t> - коэффициент, учитывающий ценность древесной породы:</w:t>
      </w: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1-я         группа- 2,0</w:t>
      </w: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2-я         группа-1,5</w:t>
      </w: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3-я         группа- 1,1</w:t>
      </w: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4-я         группа-1,0</w:t>
      </w:r>
    </w:p>
    <w:p w:rsidR="00CB4ADF" w:rsidRDefault="00CB4ADF" w:rsidP="00CB4ADF">
      <w:pPr>
        <w:pStyle w:val="3"/>
        <w:spacing w:before="0" w:beforeAutospacing="0" w:after="236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Кд</w:t>
      </w:r>
      <w:r>
        <w:rPr>
          <w:color w:val="000000"/>
        </w:rPr>
        <w:t> - коэффициент, учитывающий размер вырубаемого дерева: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0"/>
        <w:gridCol w:w="4665"/>
      </w:tblGrid>
      <w:tr w:rsidR="00CB4ADF" w:rsidTr="00CB4ADF">
        <w:trPr>
          <w:trHeight w:val="30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ind w:left="1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color w:val="000000"/>
                </w:rPr>
                <w:t>10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1.0</w:t>
            </w:r>
          </w:p>
        </w:tc>
      </w:tr>
      <w:tr w:rsidR="00CB4ADF" w:rsidTr="00CB4ADF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ind w:left="1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11-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color w:val="000000"/>
                </w:rPr>
                <w:t>20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1.05</w:t>
            </w:r>
          </w:p>
        </w:tc>
      </w:tr>
      <w:tr w:rsidR="00CB4ADF" w:rsidTr="00CB4ADF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ind w:left="1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21-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color w:val="000000"/>
                </w:rPr>
                <w:t>30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1.1</w:t>
            </w:r>
          </w:p>
        </w:tc>
      </w:tr>
      <w:tr w:rsidR="00CB4ADF" w:rsidTr="00CB4ADF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ind w:left="1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31-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color w:val="000000"/>
                </w:rPr>
                <w:t>40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1.15</w:t>
            </w:r>
          </w:p>
        </w:tc>
      </w:tr>
      <w:tr w:rsidR="00CB4ADF" w:rsidTr="00CB4ADF">
        <w:trPr>
          <w:trHeight w:val="299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ind w:left="1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41-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color w:val="000000"/>
                </w:rPr>
                <w:t>50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1.2</w:t>
            </w:r>
          </w:p>
        </w:tc>
      </w:tr>
    </w:tbl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4656"/>
      </w:tblGrid>
      <w:tr w:rsidR="00CB4ADF" w:rsidTr="00CB4ADF">
        <w:trPr>
          <w:trHeight w:val="317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ind w:left="1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51-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color w:val="000000"/>
                </w:rPr>
                <w:t>60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1.25</w:t>
            </w:r>
          </w:p>
        </w:tc>
      </w:tr>
      <w:tr w:rsidR="00CB4ADF" w:rsidTr="00CB4ADF">
        <w:trPr>
          <w:trHeight w:val="29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ind w:left="1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61-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color w:val="000000"/>
                </w:rPr>
                <w:t>70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1.3</w:t>
            </w:r>
          </w:p>
        </w:tc>
      </w:tr>
      <w:tr w:rsidR="00CB4ADF" w:rsidTr="00CB4ADF">
        <w:trPr>
          <w:trHeight w:val="407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ind w:left="1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71-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color w:val="000000"/>
                </w:rPr>
                <w:t>80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1.35</w:t>
            </w:r>
          </w:p>
        </w:tc>
      </w:tr>
      <w:tr w:rsidR="00CB4ADF" w:rsidTr="00CB4ADF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ind w:left="1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81-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color w:val="000000"/>
                </w:rPr>
                <w:t>90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1.4</w:t>
            </w:r>
          </w:p>
        </w:tc>
      </w:tr>
      <w:tr w:rsidR="00CB4ADF" w:rsidTr="00CB4ADF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ind w:left="1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91-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rPr>
                  <w:color w:val="000000"/>
                </w:rPr>
                <w:t>100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1.45</w:t>
            </w:r>
          </w:p>
        </w:tc>
      </w:tr>
      <w:tr w:rsidR="00CB4ADF" w:rsidTr="00CB4ADF">
        <w:trPr>
          <w:trHeight w:val="313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ind w:left="1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Свыше 100см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1.5</w:t>
            </w:r>
          </w:p>
        </w:tc>
      </w:tr>
    </w:tbl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00"/>
          <w:b/>
          <w:bCs/>
          <w:color w:val="000000"/>
        </w:rPr>
        <w:t>П. </w:t>
      </w:r>
      <w:r>
        <w:rPr>
          <w:color w:val="000000"/>
        </w:rPr>
        <w:t>- количество деревьев (шт.) одного вида.</w:t>
      </w:r>
    </w:p>
    <w:p w:rsidR="00CB4ADF" w:rsidRDefault="00CB4ADF" w:rsidP="00CB4ADF">
      <w:pPr>
        <w:pStyle w:val="3"/>
        <w:spacing w:before="0" w:beforeAutospacing="0" w:after="0" w:afterAutospacing="0"/>
        <w:ind w:left="1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00"/>
          <w:b/>
          <w:bCs/>
          <w:color w:val="000000"/>
        </w:rPr>
        <w:t>Коэффициент поправки на текущее состояние деревьев</w:t>
      </w:r>
    </w:p>
    <w:p w:rsidR="00CB4ADF" w:rsidRDefault="00CB4ADF" w:rsidP="00CB4ADF">
      <w:pPr>
        <w:pStyle w:val="3"/>
        <w:spacing w:before="0" w:beforeAutospacing="0" w:after="0" w:afterAutospacing="0"/>
        <w:ind w:left="1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00"/>
          <w:b/>
          <w:bCs/>
          <w:color w:val="000000"/>
        </w:rPr>
        <w:t>в составе зеленых насаждений</w:t>
      </w:r>
    </w:p>
    <w:p w:rsidR="00CB4ADF" w:rsidRDefault="00CB4ADF" w:rsidP="00CB4ADF">
      <w:pPr>
        <w:pStyle w:val="3"/>
        <w:spacing w:before="0" w:beforeAutospacing="0" w:after="0" w:afterAutospacing="0"/>
        <w:ind w:left="1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3"/>
        <w:gridCol w:w="4522"/>
      </w:tblGrid>
      <w:tr w:rsidR="00CB4ADF" w:rsidTr="00CB4ADF"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00"/>
                <w:color w:val="000000"/>
              </w:rPr>
              <w:t>Категория состояния</w:t>
            </w: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00"/>
                <w:color w:val="000000"/>
              </w:rPr>
              <w:t>Коэффициент состояния, </w:t>
            </w:r>
            <w:r>
              <w:rPr>
                <w:rStyle w:val="a00"/>
                <w:b/>
                <w:bCs/>
                <w:color w:val="000000"/>
              </w:rPr>
              <w:t>(К сост.)</w:t>
            </w:r>
          </w:p>
        </w:tc>
      </w:tr>
      <w:tr w:rsidR="00CB4ADF" w:rsidTr="00CB4ADF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00"/>
                <w:color w:val="000000"/>
              </w:rPr>
              <w:t>Хорошее (нормально развитые, здоровые)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00"/>
                <w:color w:val="000000"/>
              </w:rPr>
              <w:t>1,0</w:t>
            </w:r>
          </w:p>
        </w:tc>
      </w:tr>
      <w:tr w:rsidR="00CB4ADF" w:rsidTr="00CB4ADF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00"/>
                <w:color w:val="000000"/>
              </w:rPr>
              <w:t>Удовлетворительное (ослабленные)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00"/>
                <w:color w:val="000000"/>
              </w:rPr>
              <w:t>0,75</w:t>
            </w:r>
          </w:p>
        </w:tc>
      </w:tr>
      <w:tr w:rsidR="00CB4ADF" w:rsidTr="00CB4ADF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00"/>
                <w:color w:val="000000"/>
              </w:rPr>
              <w:t>Неудовлетворительное (угнетенные)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00"/>
                <w:color w:val="000000"/>
              </w:rPr>
              <w:t>0,5</w:t>
            </w:r>
          </w:p>
        </w:tc>
      </w:tr>
      <w:tr w:rsidR="00CB4ADF" w:rsidTr="00CB4ADF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00"/>
                <w:color w:val="000000"/>
              </w:rPr>
              <w:t>Сухостойные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ADF" w:rsidRDefault="00CB4ADF">
            <w:pPr>
              <w:pStyle w:val="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00"/>
                <w:color w:val="000000"/>
              </w:rPr>
              <w:t>0,1</w:t>
            </w:r>
          </w:p>
        </w:tc>
      </w:tr>
    </w:tbl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0"/>
          <w:color w:val="000000"/>
        </w:rPr>
        <w:t>Примечание: Расчет компенсационной стоимости сухостойных деревьев на территории Пушкинского сельского поселения рассчитывается по формуле:</w:t>
      </w:r>
    </w:p>
    <w:p w:rsidR="00CB4ADF" w:rsidRDefault="00CB4ADF" w:rsidP="00CB4ADF">
      <w:pPr>
        <w:pStyle w:val="3"/>
        <w:spacing w:before="0" w:beforeAutospacing="0" w:after="0" w:afterAutospacing="0"/>
        <w:ind w:left="1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00"/>
          <w:b/>
          <w:bCs/>
          <w:color w:val="000000"/>
        </w:rPr>
        <w:t>Пр= (См х Ксост) х Кд</w:t>
      </w:r>
    </w:p>
    <w:p w:rsidR="00CB4ADF" w:rsidRDefault="00CB4ADF" w:rsidP="00CB4ADF">
      <w:pPr>
        <w:pStyle w:val="3"/>
        <w:spacing w:before="0" w:beforeAutospacing="0" w:after="0" w:afterAutospacing="0"/>
        <w:ind w:left="1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 w:right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 Для определения размера сметной стоимости посадки одного дерева, кустарника специалистом - сметчиком составляется смета на основании сметно - нормативной базы территориальных единых расценок текущего года с учетом расчетных индексов перерасчета стоимости строительно-монтажных работ.</w:t>
      </w:r>
    </w:p>
    <w:p w:rsidR="00CB4ADF" w:rsidRDefault="00CB4ADF" w:rsidP="00CB4ADF">
      <w:pPr>
        <w:ind w:left="-360" w:right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 Расчет компенсационной (восстановительной) стоимости за вырубку деревьев производиться отдельно для каждой группы деревьев с последующим суммированием результатов.</w:t>
      </w:r>
    </w:p>
    <w:p w:rsidR="00CB4ADF" w:rsidRDefault="00CB4ADF" w:rsidP="00CB4ADF">
      <w:pPr>
        <w:pStyle w:val="3"/>
        <w:spacing w:before="0" w:beforeAutospacing="0" w:after="0" w:afterAutospacing="0"/>
        <w:ind w:left="567" w:right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 w:right="1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Классификация кустарников для расчета платы за вырубку, повреждение или уничтожение кустарников</w:t>
      </w:r>
    </w:p>
    <w:p w:rsidR="00CB4ADF" w:rsidRDefault="00CB4ADF" w:rsidP="00CB4ADF">
      <w:pPr>
        <w:pStyle w:val="3"/>
        <w:spacing w:before="0" w:beforeAutospacing="0" w:after="0" w:afterAutospacing="0"/>
        <w:ind w:left="142" w:righ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   Для расчета компенсационной (восстановительной) стоимости основных видов кустарников на территории Пушкинского сельского поселения применяется следующая классификация кустарников с учетом их ценности:</w:t>
      </w: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Классификация кустарников с учетом их ценности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08"/>
        <w:gridCol w:w="3083"/>
        <w:gridCol w:w="3089"/>
      </w:tblGrid>
      <w:tr w:rsidR="00CB4ADF" w:rsidTr="00CB4ADF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1-я группа</w:t>
            </w:r>
          </w:p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(особо ценные)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2-я группа</w:t>
            </w:r>
          </w:p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(ценные)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3-я группа</w:t>
            </w:r>
          </w:p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(обычные)</w:t>
            </w:r>
          </w:p>
        </w:tc>
      </w:tr>
      <w:tr w:rsidR="00CB4ADF" w:rsidTr="00CB4ADF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Аморфа кустарниковая, бересклет европейский, вишня войлочная, гортензия метельчатая, ива Виноградова,</w:t>
            </w:r>
          </w:p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ива розмаринолистная, магония падуболистная, можжевельник казацкий, тамарикс (гребенщик) ветвистый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Барбарис, барвинок малый, дерен, ирга, желтая акация, кизильник, крыжовник, пузыреплодник, рябина, рябинник, смородина, снежноягодник, спирея, тимьян, чубушник, шиповник (кроме Майского)</w:t>
            </w:r>
          </w:p>
        </w:tc>
        <w:tc>
          <w:tcPr>
            <w:tcW w:w="3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4ADF" w:rsidRDefault="00CB4A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Бересклет, боярышник, бузина, вишня кустарниковая, дрок, жёстер, жимолость, ива кустарниковая, калина, клён татарский, крушина, лещина, миндаль степной, облепиха, паслен, ракитник, сирень, тёрн, черёмуха, шиповник майский</w:t>
            </w:r>
          </w:p>
        </w:tc>
      </w:tr>
    </w:tbl>
    <w:p w:rsidR="00CB4ADF" w:rsidRDefault="00CB4ADF" w:rsidP="00CB4AD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Примечание: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Породы кустарников не перечисленные в таблице приравниваются к соответствующей группе по схожим признакам.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CB4ADF" w:rsidRDefault="00CB4ADF" w:rsidP="00CB4ADF">
      <w:pPr>
        <w:ind w:left="-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Расчет компенсационной (восстановительной) стоимости кустарников.</w:t>
      </w:r>
    </w:p>
    <w:p w:rsidR="00CB4ADF" w:rsidRDefault="00CB4ADF" w:rsidP="00CB4ADF">
      <w:pPr>
        <w:pStyle w:val="71"/>
        <w:spacing w:before="0" w:beforeAutospacing="0" w:after="0" w:afterAutospacing="0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 w:right="100"/>
        <w:jc w:val="both"/>
        <w:rPr>
          <w:color w:val="000000"/>
        </w:rPr>
      </w:pPr>
      <w:r>
        <w:rPr>
          <w:color w:val="000000"/>
        </w:rPr>
        <w:t xml:space="preserve">       Расчет компенсационной (восстановительной) стоимости кустарника на территории ГУЩИНСКОГО сельского поселения производиться по формуле:</w:t>
      </w:r>
    </w:p>
    <w:p w:rsidR="00CB4ADF" w:rsidRDefault="00CB4ADF" w:rsidP="00CB4ADF">
      <w:pPr>
        <w:ind w:left="-360" w:right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7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 = (См + Сп) х К х Кв х П, где</w:t>
      </w: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color w:val="000000"/>
        </w:rPr>
      </w:pPr>
      <w:r>
        <w:rPr>
          <w:rStyle w:val="a00"/>
          <w:b/>
          <w:bCs/>
          <w:color w:val="000000"/>
        </w:rPr>
        <w:t>Пр </w:t>
      </w:r>
      <w:r>
        <w:rPr>
          <w:color w:val="000000"/>
        </w:rPr>
        <w:t>– компенсационная (восстановительная) стоимость за вырубку, повреждение или уничтожение кустарников в рублях;</w:t>
      </w: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0"/>
          <w:b/>
          <w:bCs/>
          <w:color w:val="000000"/>
        </w:rPr>
        <w:t>См </w:t>
      </w:r>
      <w:r>
        <w:rPr>
          <w:color w:val="000000"/>
        </w:rPr>
        <w:t>– стоимость посадочного материала в рублях</w:t>
      </w: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</w:rPr>
        <w:t>Усредненная стоимость саженцев (кустарников) (см) 555 рублей.</w:t>
      </w:r>
    </w:p>
    <w:p w:rsidR="00CB4ADF" w:rsidRDefault="00CB4ADF" w:rsidP="00CB4AD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Сп</w:t>
      </w:r>
      <w:r>
        <w:rPr>
          <w:color w:val="000000"/>
        </w:rPr>
        <w:t> – стоимость работ по посадке одного кустарника с годовым уходом, согласно локальному ресурсному сметному расчету на текущий год.</w:t>
      </w:r>
    </w:p>
    <w:p w:rsidR="00CB4ADF" w:rsidRDefault="00CB4ADF" w:rsidP="00CB4ADF">
      <w:pPr>
        <w:pStyle w:val="3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3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К</w:t>
      </w:r>
      <w:r>
        <w:rPr>
          <w:color w:val="000000"/>
        </w:rPr>
        <w:t> - коэффициент, учитывающий ценность породы кустарника:</w:t>
      </w:r>
    </w:p>
    <w:p w:rsidR="00CB4ADF" w:rsidRDefault="00CB4ADF" w:rsidP="00CB4ADF">
      <w:pPr>
        <w:pStyle w:val="3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1-я группа – 2,0</w:t>
      </w:r>
    </w:p>
    <w:p w:rsidR="00CB4ADF" w:rsidRDefault="00CB4ADF" w:rsidP="00CB4ADF">
      <w:pPr>
        <w:pStyle w:val="3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2- группа – 1,0</w:t>
      </w:r>
    </w:p>
    <w:p w:rsidR="00CB4ADF" w:rsidRDefault="00CB4ADF" w:rsidP="00CB4ADF">
      <w:pPr>
        <w:pStyle w:val="3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3-я группа – 0,75</w:t>
      </w:r>
    </w:p>
    <w:p w:rsidR="00CB4ADF" w:rsidRDefault="00CB4ADF" w:rsidP="00CB4ADF">
      <w:pPr>
        <w:pStyle w:val="3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Кв </w:t>
      </w:r>
      <w:r>
        <w:rPr>
          <w:color w:val="000000"/>
        </w:rPr>
        <w:t>– коэффициент поправки на высоту кустарников в составе зеленых насаждений:</w:t>
      </w:r>
    </w:p>
    <w:p w:rsidR="00CB4ADF" w:rsidRDefault="00CB4ADF" w:rsidP="00CB4ADF">
      <w:pPr>
        <w:pStyle w:val="3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Высокорослые (кустарники) от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</w:rPr>
          <w:t>2 м</w:t>
        </w:r>
      </w:smartTag>
      <w:r>
        <w:rPr>
          <w:color w:val="000000"/>
        </w:rPr>
        <w:t xml:space="preserve"> и более – 1,0;</w:t>
      </w:r>
    </w:p>
    <w:p w:rsidR="00CB4ADF" w:rsidRDefault="00CB4ADF" w:rsidP="00CB4ADF">
      <w:pPr>
        <w:pStyle w:val="3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Среднерослые от </w:t>
      </w:r>
      <w:smartTag w:uri="urn:schemas-microsoft-com:office:smarttags" w:element="metricconverter">
        <w:smartTagPr>
          <w:attr w:name="ProductID" w:val="1 м"/>
        </w:smartTagPr>
        <w:r>
          <w:rPr>
            <w:color w:val="000000"/>
          </w:rPr>
          <w:t>1 м</w:t>
        </w:r>
      </w:smartTag>
      <w:r>
        <w:rPr>
          <w:color w:val="000000"/>
        </w:rPr>
        <w:t xml:space="preserve"> до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</w:rPr>
          <w:t>2 м</w:t>
        </w:r>
      </w:smartTag>
      <w:r>
        <w:rPr>
          <w:color w:val="000000"/>
        </w:rPr>
        <w:t xml:space="preserve"> – 0,75;</w:t>
      </w:r>
    </w:p>
    <w:p w:rsidR="00CB4ADF" w:rsidRDefault="00CB4ADF" w:rsidP="00CB4ADF">
      <w:pPr>
        <w:pStyle w:val="3"/>
        <w:spacing w:before="0" w:beforeAutospacing="0" w:after="0" w:afterAutospacing="0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Низкорослые менее </w:t>
      </w:r>
      <w:smartTag w:uri="urn:schemas-microsoft-com:office:smarttags" w:element="metricconverter">
        <w:smartTagPr>
          <w:attr w:name="ProductID" w:val="1 м"/>
        </w:smartTagPr>
        <w:r>
          <w:rPr>
            <w:color w:val="000000"/>
          </w:rPr>
          <w:t>1 м</w:t>
        </w:r>
      </w:smartTag>
      <w:r>
        <w:rPr>
          <w:color w:val="000000"/>
        </w:rPr>
        <w:t xml:space="preserve"> – 0,5</w:t>
      </w: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0"/>
          <w:b/>
          <w:bCs/>
          <w:color w:val="000000"/>
        </w:rPr>
        <w:t>П. </w:t>
      </w:r>
      <w:r>
        <w:rPr>
          <w:color w:val="000000"/>
        </w:rPr>
        <w:t>- количество кустарников (шт.) одного вида.</w:t>
      </w: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Кустарник в группах подсчитывается поштучно.</w:t>
      </w:r>
    </w:p>
    <w:p w:rsidR="00CB4ADF" w:rsidRDefault="00CB4ADF" w:rsidP="00CB4ADF">
      <w:pPr>
        <w:ind w:left="-360"/>
        <w:rPr>
          <w:rFonts w:ascii="Arial" w:hAnsi="Arial" w:cs="Arial"/>
          <w:color w:val="000000"/>
          <w:sz w:val="20"/>
          <w:szCs w:val="20"/>
        </w:rPr>
      </w:pPr>
    </w:p>
    <w:p w:rsidR="00CB4ADF" w:rsidRDefault="00CB4ADF" w:rsidP="00CB4ADF">
      <w:pPr>
        <w:ind w:left="-360" w:right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В случае,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 5 штукам на 1-ом погонном метре для 2-х рядной изгороди;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 3 штукам на 1-ом погонном метре для однорядной изгороди;</w:t>
      </w:r>
    </w:p>
    <w:p w:rsidR="00CB4ADF" w:rsidRDefault="00CB4ADF" w:rsidP="00CB4ADF">
      <w:pPr>
        <w:ind w:left="-360" w:right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Расчет компенсационной (восстановительной) стоимости за разрешенную вырубку кустарников производиться отдельно для каждой группы кустарников с последующим суммированием результатов.</w:t>
      </w:r>
    </w:p>
    <w:p w:rsidR="00CB4ADF" w:rsidRDefault="00CB4ADF" w:rsidP="00CB4ADF">
      <w:pPr>
        <w:pStyle w:val="3"/>
        <w:spacing w:before="0" w:beforeAutospacing="0" w:after="0" w:afterAutospacing="0"/>
        <w:ind w:left="567" w:right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 w:right="5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Расчет компенсационной стоимости за повреждение (снос) травяного покрова естественного происхождения</w:t>
      </w:r>
    </w:p>
    <w:p w:rsidR="00CB4ADF" w:rsidRDefault="00CB4ADF" w:rsidP="00CB4ADF">
      <w:pPr>
        <w:pStyle w:val="71"/>
        <w:spacing w:before="0" w:beforeAutospacing="0" w:after="0" w:afterAutospacing="0"/>
        <w:ind w:right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Расчет компенсационной стоимости за повреждение (снос) травяного покрова естественного происхождения на территории Пушкинского сельского поселения производится по формуле:</w:t>
      </w:r>
    </w:p>
    <w:p w:rsidR="00CB4ADF" w:rsidRDefault="00CB4ADF" w:rsidP="00CB4ADF">
      <w:pPr>
        <w:pStyle w:val="7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 = (Сути х Пл) х Кз, где:</w:t>
      </w:r>
    </w:p>
    <w:p w:rsidR="00CB4ADF" w:rsidRDefault="00CB4ADF" w:rsidP="00CB4ADF">
      <w:pPr>
        <w:pStyle w:val="7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 - компенсационная  стоимость за повреждение (снос) травяного покрова в рублях;</w:t>
      </w:r>
    </w:p>
    <w:p w:rsidR="00CB4ADF" w:rsidRDefault="00CB4ADF" w:rsidP="00CB4ADF">
      <w:pPr>
        <w:pStyle w:val="7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Сутп -  условная стоимость 1 кв.м. травяного покрова, действующая в текущем году;</w:t>
      </w:r>
    </w:p>
    <w:p w:rsidR="00CB4ADF" w:rsidRDefault="00CB4ADF" w:rsidP="00CB4ADF">
      <w:pPr>
        <w:pStyle w:val="7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Пл – площадь поврежденного (снесенного) травяного покрова в кв.м.;</w:t>
      </w:r>
    </w:p>
    <w:p w:rsidR="00CB4ADF" w:rsidRDefault="00CB4ADF" w:rsidP="00CB4ADF">
      <w:pPr>
        <w:pStyle w:val="7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Кз – коэффициент поправки на земельный участок, покрытый естественной травяной растительностью, поврежденный эрозионным процессам (пески, склоны оврагов, территории прилегающие к оврагам и т.п.) – 2,0.</w:t>
      </w:r>
    </w:p>
    <w:p w:rsidR="00CB4ADF" w:rsidRDefault="00CB4ADF" w:rsidP="00CB4ADF">
      <w:pPr>
        <w:pStyle w:val="71"/>
        <w:spacing w:before="0" w:beforeAutospacing="0" w:after="0" w:afterAutospacing="0"/>
        <w:ind w:right="53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 w:right="5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Особенности расчета компенсационной стоимости поврежденных и (или) уничтоженных зеленых насаждений, в случаях, когда невозможно определить их видовой состав</w:t>
      </w:r>
    </w:p>
    <w:p w:rsidR="00CB4ADF" w:rsidRDefault="00CB4ADF" w:rsidP="00CB4ADF">
      <w:pPr>
        <w:pStyle w:val="71"/>
        <w:spacing w:before="0" w:beforeAutospacing="0" w:after="0" w:afterAutospacing="0"/>
        <w:ind w:right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     В случае невозможности определения видового состава и фактического состояния вырубленных и (или) уничтоженных зеленых насаждений ведомость их оценки составляется по прилегающим зеленым участкам соответствующей площади, по материалам лесоустройства, спутниковым снимкам.</w:t>
      </w:r>
    </w:p>
    <w:p w:rsidR="00CB4ADF" w:rsidRDefault="00CB4ADF" w:rsidP="00CB4ADF">
      <w:pPr>
        <w:pStyle w:val="71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 w:right="54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Итоговый размер платы за разрешенную вырубку древесно-</w:t>
      </w:r>
      <w:r>
        <w:rPr>
          <w:color w:val="000000"/>
        </w:rPr>
        <w:softHyphen/>
        <w:t>кустарниковой растительности.</w:t>
      </w:r>
    </w:p>
    <w:p w:rsidR="00CB4ADF" w:rsidRDefault="00CB4ADF" w:rsidP="00CB4ADF">
      <w:pPr>
        <w:pStyle w:val="71"/>
        <w:spacing w:before="0" w:beforeAutospacing="0" w:after="0" w:afterAutospacing="0"/>
        <w:ind w:left="450" w:right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Итоговый размер компенсационной (восстановительной) стоимости определяется суммированием всех полученных расчетов за поврежденные (снесенные) деревья, кустарники и травяной покров с округлением до целого числа в соответствии с математическими правилами округления.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Средства:</w:t>
      </w:r>
    </w:p>
    <w:p w:rsidR="00CB4ADF" w:rsidRDefault="00CB4ADF" w:rsidP="00CB4ADF">
      <w:pPr>
        <w:ind w:lef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  за вырубку древесно-кустарниковой растительности при проведении хозяйственной или иной деятельности физическими и юридическими лицами  зачисляются на счет бюджета  Пушкинского сельского поселения по соответствующему коду бюджетной классификации.</w:t>
      </w:r>
    </w:p>
    <w:p w:rsidR="00CB4ADF" w:rsidRDefault="00CB4ADF" w:rsidP="00CB4ADF">
      <w:pPr>
        <w:pStyle w:val="3"/>
        <w:spacing w:before="0" w:beforeAutospacing="0" w:after="0" w:afterAutospacing="0"/>
        <w:ind w:left="142" w:right="10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B4ADF" w:rsidRDefault="00CB4ADF" w:rsidP="00CB4ADF">
      <w:pPr>
        <w:ind w:left="-360" w:right="10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Ответственность за незаконный снос зеленых насаждений</w:t>
      </w:r>
    </w:p>
    <w:p w:rsidR="00CB4ADF" w:rsidRDefault="00CB4ADF" w:rsidP="00CB4ADF">
      <w:pPr>
        <w:ind w:left="-360"/>
        <w:rPr>
          <w:rFonts w:ascii="Arial" w:hAnsi="Arial" w:cs="Arial"/>
          <w:color w:val="000000"/>
          <w:sz w:val="20"/>
          <w:szCs w:val="20"/>
        </w:rPr>
      </w:pPr>
    </w:p>
    <w:p w:rsidR="00EF3584" w:rsidRDefault="00CB4ADF" w:rsidP="00CB4ADF">
      <w:r>
        <w:rPr>
          <w:color w:val="000000"/>
        </w:rPr>
        <w:t xml:space="preserve">     За незаконный снос зеленых насаждений виновные несут ответственность в соответствии с действующим законодательством. Уплата штрафа за незаконный снос зеленых насаждений не освобождает виновных лиц от обязанности возмещения ущерба</w:t>
      </w:r>
      <w:bookmarkStart w:id="0" w:name="_GoBack"/>
      <w:bookmarkEnd w:id="0"/>
    </w:p>
    <w:sectPr w:rsidR="00EF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C16E4"/>
    <w:multiLevelType w:val="hybridMultilevel"/>
    <w:tmpl w:val="7B724504"/>
    <w:lvl w:ilvl="0" w:tplc="2210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9B"/>
    <w:rsid w:val="0090289B"/>
    <w:rsid w:val="00CB4ADF"/>
    <w:rsid w:val="00E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769F0-751B-465A-81F5-CD032FA5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4ADF"/>
    <w:rPr>
      <w:color w:val="0000FF"/>
      <w:u w:val="single"/>
    </w:rPr>
  </w:style>
  <w:style w:type="paragraph" w:styleId="a4">
    <w:name w:val="Normal (Web)"/>
    <w:basedOn w:val="a"/>
    <w:semiHidden/>
    <w:unhideWhenUsed/>
    <w:rsid w:val="00CB4ADF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CB4ADF"/>
    <w:pPr>
      <w:jc w:val="center"/>
    </w:pPr>
    <w:rPr>
      <w:rFonts w:eastAsia="Calibri"/>
      <w:i/>
      <w:iCs/>
      <w:sz w:val="32"/>
    </w:rPr>
  </w:style>
  <w:style w:type="character" w:customStyle="1" w:styleId="a6">
    <w:name w:val="Название Знак"/>
    <w:basedOn w:val="a0"/>
    <w:link w:val="a5"/>
    <w:rsid w:val="00CB4ADF"/>
    <w:rPr>
      <w:rFonts w:ascii="Times New Roman" w:eastAsia="Calibri" w:hAnsi="Times New Roman" w:cs="Times New Roman"/>
      <w:i/>
      <w:iCs/>
      <w:sz w:val="32"/>
      <w:szCs w:val="24"/>
      <w:lang w:eastAsia="ru-RU"/>
    </w:rPr>
  </w:style>
  <w:style w:type="paragraph" w:customStyle="1" w:styleId="1">
    <w:name w:val="1"/>
    <w:basedOn w:val="a"/>
    <w:rsid w:val="00CB4ADF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CB4AD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B4ADF"/>
    <w:pPr>
      <w:spacing w:before="100" w:beforeAutospacing="1" w:after="100" w:afterAutospacing="1"/>
    </w:pPr>
  </w:style>
  <w:style w:type="paragraph" w:customStyle="1" w:styleId="3">
    <w:name w:val="3"/>
    <w:basedOn w:val="a"/>
    <w:rsid w:val="00CB4ADF"/>
    <w:pPr>
      <w:spacing w:before="100" w:beforeAutospacing="1" w:after="100" w:afterAutospacing="1"/>
    </w:pPr>
  </w:style>
  <w:style w:type="paragraph" w:customStyle="1" w:styleId="71">
    <w:name w:val="71"/>
    <w:basedOn w:val="a"/>
    <w:rsid w:val="00CB4ADF"/>
    <w:pPr>
      <w:spacing w:before="100" w:beforeAutospacing="1" w:after="100" w:afterAutospacing="1"/>
    </w:pPr>
  </w:style>
  <w:style w:type="paragraph" w:customStyle="1" w:styleId="NoSpacing">
    <w:name w:val="No Spacing"/>
    <w:rsid w:val="00CB4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CB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A7B5A4F925053050A3C6B57F813132DDF6C21FFCAA0365E91D1CB25D789B644A75F9CF8532E0770EDAA8bEY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2030</Words>
  <Characters>11571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2023-04-12T11:52:00Z</dcterms:created>
  <dcterms:modified xsi:type="dcterms:W3CDTF">2023-04-12T11:52:00Z</dcterms:modified>
</cp:coreProperties>
</file>