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43" w:rsidRPr="00BD44DC" w:rsidRDefault="00D25A43" w:rsidP="00D25A43">
      <w:pPr>
        <w:widowControl w:val="0"/>
        <w:snapToGrid w:val="0"/>
        <w:jc w:val="center"/>
        <w:rPr>
          <w:b/>
          <w:sz w:val="28"/>
          <w:szCs w:val="28"/>
        </w:rPr>
      </w:pPr>
      <w:r w:rsidRPr="00BD44DC">
        <w:rPr>
          <w:rFonts w:ascii="Tms Rmn" w:hAnsi="Tms Rmn"/>
          <w:b/>
          <w:sz w:val="28"/>
          <w:szCs w:val="28"/>
        </w:rPr>
        <w:t>РОССИЙСКАЯ   ФЕДЕРАЦИ</w:t>
      </w:r>
      <w:r w:rsidRPr="00BD44DC">
        <w:rPr>
          <w:b/>
          <w:sz w:val="28"/>
          <w:szCs w:val="28"/>
        </w:rPr>
        <w:t>Я</w:t>
      </w:r>
    </w:p>
    <w:p w:rsidR="00D25A43" w:rsidRPr="00BD44DC" w:rsidRDefault="00D25A43" w:rsidP="00D25A43">
      <w:pPr>
        <w:widowControl w:val="0"/>
        <w:snapToGrid w:val="0"/>
        <w:jc w:val="center"/>
        <w:rPr>
          <w:b/>
          <w:sz w:val="28"/>
          <w:szCs w:val="28"/>
        </w:rPr>
      </w:pPr>
      <w:r w:rsidRPr="00BD44DC">
        <w:rPr>
          <w:rFonts w:ascii="Tms Rmn" w:hAnsi="Tms Rmn"/>
          <w:b/>
          <w:sz w:val="28"/>
          <w:szCs w:val="28"/>
        </w:rPr>
        <w:t>БРЯНСКАЯ   ОБЛАСТЬ</w:t>
      </w:r>
    </w:p>
    <w:p w:rsidR="00D25A43" w:rsidRPr="00BD44DC" w:rsidRDefault="00D25A43" w:rsidP="00D25A43">
      <w:pPr>
        <w:widowControl w:val="0"/>
        <w:snapToGrid w:val="0"/>
        <w:jc w:val="center"/>
        <w:rPr>
          <w:rFonts w:ascii="Tms Rmn" w:hAnsi="Tms Rmn"/>
          <w:b/>
          <w:sz w:val="28"/>
          <w:szCs w:val="28"/>
        </w:rPr>
      </w:pPr>
      <w:r w:rsidRPr="00BD44DC">
        <w:rPr>
          <w:b/>
          <w:sz w:val="28"/>
          <w:szCs w:val="28"/>
        </w:rPr>
        <w:t>СЕВСКИЙ РАЙОН</w:t>
      </w:r>
    </w:p>
    <w:p w:rsidR="00D25A43" w:rsidRPr="00BD44DC" w:rsidRDefault="00D25A43" w:rsidP="00D25A43">
      <w:pPr>
        <w:widowControl w:val="0"/>
        <w:snapToGrid w:val="0"/>
        <w:jc w:val="center"/>
        <w:rPr>
          <w:rFonts w:ascii="Tms Rmn" w:hAnsi="Tms Rmn"/>
          <w:b/>
          <w:sz w:val="28"/>
          <w:szCs w:val="28"/>
        </w:rPr>
      </w:pPr>
      <w:r w:rsidRPr="00BD44DC">
        <w:rPr>
          <w:b/>
          <w:sz w:val="28"/>
          <w:szCs w:val="28"/>
        </w:rPr>
        <w:t>ПУШКИНСКИЙ СЕЛЬСКИЙ</w:t>
      </w:r>
      <w:r w:rsidRPr="00BD44DC">
        <w:rPr>
          <w:rFonts w:ascii="Tms Rmn" w:hAnsi="Tms Rmn"/>
          <w:b/>
          <w:sz w:val="28"/>
          <w:szCs w:val="28"/>
        </w:rPr>
        <w:t xml:space="preserve"> СОВЕТ НАРОДНЫХ ДЕПУТАТОВ</w:t>
      </w:r>
    </w:p>
    <w:p w:rsidR="00D25A43" w:rsidRPr="00BD44DC" w:rsidRDefault="00D25A43" w:rsidP="00D25A43">
      <w:pPr>
        <w:widowControl w:val="0"/>
        <w:tabs>
          <w:tab w:val="left" w:pos="9355"/>
        </w:tabs>
        <w:snapToGrid w:val="0"/>
        <w:ind w:right="535"/>
        <w:jc w:val="center"/>
        <w:rPr>
          <w:b/>
          <w:sz w:val="28"/>
          <w:szCs w:val="28"/>
        </w:rPr>
      </w:pPr>
    </w:p>
    <w:p w:rsidR="00D25A43" w:rsidRPr="00BD44DC" w:rsidRDefault="00D25A43" w:rsidP="00D25A43">
      <w:pPr>
        <w:widowControl w:val="0"/>
        <w:tabs>
          <w:tab w:val="left" w:pos="9355"/>
        </w:tabs>
        <w:snapToGrid w:val="0"/>
        <w:ind w:right="535"/>
        <w:jc w:val="center"/>
        <w:rPr>
          <w:rFonts w:ascii="Tms Rmn" w:hAnsi="Tms Rmn"/>
        </w:rPr>
      </w:pPr>
      <w:r w:rsidRPr="00BD44DC">
        <w:rPr>
          <w:rFonts w:ascii="Tms Rmn" w:hAnsi="Tms Rmn"/>
          <w:b/>
          <w:sz w:val="28"/>
          <w:szCs w:val="28"/>
        </w:rPr>
        <w:t>Р Е Ш Е Н И Е</w:t>
      </w:r>
    </w:p>
    <w:p w:rsidR="00D25A43" w:rsidRPr="00BD44DC" w:rsidRDefault="00D25A43" w:rsidP="00D25A43">
      <w:pPr>
        <w:widowControl w:val="0"/>
        <w:snapToGrid w:val="0"/>
        <w:rPr>
          <w:b/>
          <w:sz w:val="28"/>
          <w:szCs w:val="28"/>
        </w:rPr>
      </w:pPr>
      <w:r w:rsidRPr="00BD44DC">
        <w:rPr>
          <w:b/>
          <w:sz w:val="28"/>
          <w:szCs w:val="28"/>
        </w:rPr>
        <w:t xml:space="preserve">                                                     </w:t>
      </w:r>
    </w:p>
    <w:p w:rsidR="00D25A43" w:rsidRPr="00BD44DC" w:rsidRDefault="00D25A43" w:rsidP="00D25A43">
      <w:pPr>
        <w:widowControl w:val="0"/>
        <w:snapToGrid w:val="0"/>
        <w:jc w:val="both"/>
      </w:pPr>
      <w:r w:rsidRPr="00BD44DC">
        <w:t>от 15.12.2023 года № 72</w:t>
      </w:r>
    </w:p>
    <w:p w:rsidR="00D25A43" w:rsidRPr="00BD44DC" w:rsidRDefault="00D25A43" w:rsidP="00D25A43">
      <w:pPr>
        <w:widowControl w:val="0"/>
        <w:snapToGrid w:val="0"/>
        <w:jc w:val="both"/>
      </w:pPr>
      <w:r w:rsidRPr="00BD44DC">
        <w:t xml:space="preserve">       с. Пушкино</w:t>
      </w:r>
    </w:p>
    <w:p w:rsidR="00D25A43" w:rsidRPr="00BD44DC" w:rsidRDefault="00D25A43" w:rsidP="00D25A43">
      <w:pPr>
        <w:widowControl w:val="0"/>
        <w:snapToGrid w:val="0"/>
        <w:jc w:val="both"/>
      </w:pPr>
    </w:p>
    <w:p w:rsidR="00D25A43" w:rsidRPr="00BD44DC" w:rsidRDefault="00D25A43" w:rsidP="00D25A43">
      <w:pPr>
        <w:snapToGrid w:val="0"/>
        <w:outlineLvl w:val="0"/>
      </w:pPr>
      <w:r w:rsidRPr="00BD44DC">
        <w:t>«О бюджете Пушкинского сельского</w:t>
      </w:r>
    </w:p>
    <w:p w:rsidR="00D25A43" w:rsidRPr="00BD44DC" w:rsidRDefault="00D25A43" w:rsidP="00D25A43">
      <w:pPr>
        <w:widowControl w:val="0"/>
        <w:snapToGrid w:val="0"/>
        <w:jc w:val="both"/>
      </w:pPr>
      <w:r w:rsidRPr="00BD44DC">
        <w:t xml:space="preserve">поселения </w:t>
      </w:r>
      <w:proofErr w:type="spellStart"/>
      <w:r w:rsidRPr="00BD44DC">
        <w:t>Севского</w:t>
      </w:r>
      <w:proofErr w:type="spellEnd"/>
      <w:r w:rsidRPr="00BD44DC">
        <w:t xml:space="preserve"> муниципального района</w:t>
      </w:r>
    </w:p>
    <w:p w:rsidR="00D25A43" w:rsidRPr="00BD44DC" w:rsidRDefault="00D25A43" w:rsidP="00D25A43">
      <w:pPr>
        <w:widowControl w:val="0"/>
        <w:snapToGrid w:val="0"/>
        <w:jc w:val="both"/>
      </w:pPr>
      <w:r w:rsidRPr="00BD44DC">
        <w:t xml:space="preserve">Брянской области на 2024 год и плановый </w:t>
      </w:r>
    </w:p>
    <w:p w:rsidR="00D25A43" w:rsidRPr="00BD44DC" w:rsidRDefault="00D25A43" w:rsidP="00D25A43">
      <w:pPr>
        <w:widowControl w:val="0"/>
        <w:snapToGrid w:val="0"/>
        <w:jc w:val="both"/>
        <w:rPr>
          <w:b/>
          <w:bCs/>
        </w:rPr>
      </w:pPr>
      <w:r w:rsidRPr="00BD44DC">
        <w:t>период 2025 и 2026 годов»</w:t>
      </w:r>
    </w:p>
    <w:p w:rsidR="00D25A43" w:rsidRPr="00BD44DC" w:rsidRDefault="00D25A43" w:rsidP="00D25A43">
      <w:pPr>
        <w:pStyle w:val="1"/>
        <w:widowControl w:val="0"/>
        <w:tabs>
          <w:tab w:val="num" w:pos="993"/>
          <w:tab w:val="num" w:pos="2160"/>
        </w:tabs>
        <w:snapToGrid w:val="0"/>
        <w:spacing w:after="240"/>
        <w:ind w:left="2160" w:hanging="360"/>
        <w:jc w:val="both"/>
        <w:rPr>
          <w:rFonts w:ascii="Times New Roman" w:hAnsi="Times New Roman" w:cs="Times New Roman"/>
          <w:sz w:val="24"/>
          <w:szCs w:val="24"/>
        </w:rPr>
      </w:pPr>
      <w:r w:rsidRPr="00BD44DC">
        <w:rPr>
          <w:rFonts w:ascii="Times New Roman" w:hAnsi="Times New Roman" w:cs="Times New Roman"/>
          <w:sz w:val="24"/>
          <w:szCs w:val="24"/>
        </w:rPr>
        <w:t xml:space="preserve">Основные характеристики бюджета   Пушкинского сельского поселения на 2024 год и плановый период 2025 и 2026 годов </w:t>
      </w:r>
    </w:p>
    <w:p w:rsidR="00D25A43" w:rsidRPr="00BD44DC" w:rsidRDefault="00D25A43" w:rsidP="00D25A43">
      <w:pPr>
        <w:tabs>
          <w:tab w:val="num" w:pos="1637"/>
        </w:tabs>
        <w:snapToGrid w:val="0"/>
        <w:spacing w:line="360" w:lineRule="auto"/>
        <w:ind w:firstLine="709"/>
        <w:jc w:val="both"/>
      </w:pPr>
      <w:r w:rsidRPr="00BD44DC">
        <w:t>1. Утвердить прогнозируемый общий объем доходов бюджета Пушкинского сельского поселения на 2024 год в сумме 3 158 243,48 рублей. в том числе налоговые и неналоговые доходы 1 059 100,00 рублей;</w:t>
      </w:r>
    </w:p>
    <w:p w:rsidR="00D25A43" w:rsidRPr="00BD44DC" w:rsidRDefault="00D25A43" w:rsidP="00D25A43">
      <w:pPr>
        <w:tabs>
          <w:tab w:val="num" w:pos="1637"/>
        </w:tabs>
        <w:snapToGrid w:val="0"/>
        <w:spacing w:line="360" w:lineRule="auto"/>
        <w:ind w:firstLine="709"/>
        <w:jc w:val="both"/>
      </w:pPr>
      <w:r w:rsidRPr="00BD44DC">
        <w:t>общий объем расходов бюджета Пушкинского сельского поселения на 2024 год в сумме 3 158 243,48 рублей.</w:t>
      </w:r>
    </w:p>
    <w:p w:rsidR="00D25A43" w:rsidRPr="00BD44DC" w:rsidRDefault="00D25A43" w:rsidP="00D25A43">
      <w:pPr>
        <w:tabs>
          <w:tab w:val="num" w:pos="1637"/>
        </w:tabs>
        <w:snapToGrid w:val="0"/>
        <w:spacing w:line="360" w:lineRule="auto"/>
        <w:ind w:firstLine="709"/>
        <w:jc w:val="both"/>
      </w:pPr>
      <w:r w:rsidRPr="00BD44DC">
        <w:t>прогнозируемый дефицит бюджета Пушкинского сельского поселения в сумме   0,00 рублей.</w:t>
      </w:r>
    </w:p>
    <w:p w:rsidR="00D25A43" w:rsidRPr="00BD44DC" w:rsidRDefault="00D25A43" w:rsidP="00D25A43">
      <w:pPr>
        <w:tabs>
          <w:tab w:val="num" w:pos="1637"/>
        </w:tabs>
        <w:snapToGrid w:val="0"/>
        <w:spacing w:line="360" w:lineRule="auto"/>
        <w:ind w:firstLine="709"/>
        <w:jc w:val="both"/>
      </w:pPr>
      <w:r w:rsidRPr="00BD44DC">
        <w:t>верхний предел муниципального внутреннего долга Пушкинского сельского поселения на 1 января 2025 года в сумме 0,00 рублей.</w:t>
      </w:r>
    </w:p>
    <w:p w:rsidR="00D25A43" w:rsidRPr="00BD44DC" w:rsidRDefault="00D25A43" w:rsidP="00D25A43">
      <w:pPr>
        <w:tabs>
          <w:tab w:val="num" w:pos="1637"/>
        </w:tabs>
        <w:snapToGrid w:val="0"/>
        <w:spacing w:line="360" w:lineRule="auto"/>
        <w:ind w:firstLine="709"/>
        <w:jc w:val="both"/>
      </w:pPr>
      <w:r w:rsidRPr="00BD44DC">
        <w:t>2. Утвердить прогнозируемый общий объем доходов бюджета Пушкинского сельского поселения на 2025 год в сумме 3 190 157,89 рублей, в том числе налоговые и неналоговые доходы 1 078 600,00 рублей и на 2026 в сумме 3 209 313,77 рублей, в том числе налоговые и неналоговые доходы 1 099 200,00 рублей.</w:t>
      </w:r>
    </w:p>
    <w:p w:rsidR="00D25A43" w:rsidRPr="00BD44DC" w:rsidRDefault="00D25A43" w:rsidP="00D25A43">
      <w:pPr>
        <w:tabs>
          <w:tab w:val="num" w:pos="1637"/>
        </w:tabs>
        <w:snapToGrid w:val="0"/>
        <w:spacing w:line="360" w:lineRule="auto"/>
        <w:ind w:firstLine="709"/>
        <w:jc w:val="both"/>
      </w:pPr>
      <w:r w:rsidRPr="00BD44DC">
        <w:t>общий объем расходов бюджета Пушкинского сельского поселения на 2025 год в    сумме 3 190 157,89 рублей, в том числе условно утвержденные расходы в сумме 53 685,00 рубля, на 2026 год 3 209 313,77 рублей, в том числе условно утвержденные расходы в сумме 107 370,00 рубля.</w:t>
      </w:r>
    </w:p>
    <w:p w:rsidR="00D25A43" w:rsidRPr="00BD44DC" w:rsidRDefault="00D25A43" w:rsidP="00D25A43">
      <w:pPr>
        <w:tabs>
          <w:tab w:val="num" w:pos="1637"/>
        </w:tabs>
        <w:snapToGrid w:val="0"/>
        <w:spacing w:line="360" w:lineRule="auto"/>
        <w:ind w:firstLine="709"/>
        <w:jc w:val="both"/>
      </w:pPr>
      <w:r w:rsidRPr="00BD44DC">
        <w:t>прогнозируемый дефицит бюджета Пушкинского сельского поселения на 2025 год в сумме   0,00 рублей и 2026 год 0,00 рублей</w:t>
      </w:r>
    </w:p>
    <w:p w:rsidR="00D25A43" w:rsidRPr="00BD44DC" w:rsidRDefault="00D25A43" w:rsidP="00D25A43">
      <w:pPr>
        <w:tabs>
          <w:tab w:val="num" w:pos="1637"/>
        </w:tabs>
        <w:snapToGrid w:val="0"/>
        <w:spacing w:line="360" w:lineRule="auto"/>
        <w:ind w:firstLine="709"/>
        <w:jc w:val="both"/>
      </w:pPr>
      <w:r w:rsidRPr="00BD44DC">
        <w:t>верхний предел муниципального внутреннего долга Пушкинского сельского поселения на 1 января 2026 года в сумме 0,00 рублей и на 1 января 2027 года в сумме 0,00 рублей.</w:t>
      </w:r>
    </w:p>
    <w:p w:rsidR="00D25A43" w:rsidRPr="00BD44DC" w:rsidRDefault="00D25A43" w:rsidP="00D25A43">
      <w:pPr>
        <w:keepNext/>
        <w:snapToGrid w:val="0"/>
        <w:spacing w:before="240" w:after="240"/>
        <w:jc w:val="both"/>
        <w:rPr>
          <w:b/>
        </w:rPr>
      </w:pPr>
      <w:r w:rsidRPr="00BD44DC">
        <w:rPr>
          <w:b/>
        </w:rPr>
        <w:lastRenderedPageBreak/>
        <w:t xml:space="preserve">           Статья 2. Доходы бюджета</w:t>
      </w:r>
      <w:r w:rsidRPr="00BD44DC">
        <w:t xml:space="preserve"> </w:t>
      </w:r>
      <w:r w:rsidRPr="00BD44DC">
        <w:rPr>
          <w:b/>
        </w:rPr>
        <w:t>Пушкинского сельского поселения</w:t>
      </w:r>
    </w:p>
    <w:p w:rsidR="00D25A43" w:rsidRPr="00BD44DC" w:rsidRDefault="00D25A43" w:rsidP="00D25A43">
      <w:pPr>
        <w:snapToGrid w:val="0"/>
        <w:spacing w:line="360" w:lineRule="auto"/>
        <w:jc w:val="both"/>
        <w:rPr>
          <w:bCs/>
        </w:rPr>
      </w:pPr>
      <w:r w:rsidRPr="00BD44DC">
        <w:rPr>
          <w:bCs/>
        </w:rPr>
        <w:tab/>
        <w:t>Утвердить прогнозируемые доходы бюджета</w:t>
      </w:r>
      <w:r w:rsidRPr="00BD44DC">
        <w:t xml:space="preserve"> Пушкинского сельского поселения</w:t>
      </w:r>
      <w:r w:rsidRPr="00BD44DC">
        <w:rPr>
          <w:bCs/>
        </w:rPr>
        <w:t xml:space="preserve"> на 2024 - 2026 годы согласно приложению 1 к настоящему Решению;</w:t>
      </w:r>
    </w:p>
    <w:p w:rsidR="00D25A43" w:rsidRPr="00BD44DC" w:rsidRDefault="00D25A43" w:rsidP="00D25A43">
      <w:pPr>
        <w:keepNext/>
        <w:snapToGrid w:val="0"/>
        <w:spacing w:before="240" w:after="240"/>
        <w:jc w:val="both"/>
        <w:rPr>
          <w:b/>
        </w:rPr>
      </w:pPr>
      <w:r w:rsidRPr="00BD44DC">
        <w:rPr>
          <w:b/>
        </w:rPr>
        <w:t xml:space="preserve">            Статья 3. Нормативы распределения доходов между бюджетами     бюджетной системы </w:t>
      </w:r>
    </w:p>
    <w:p w:rsidR="00D25A43" w:rsidRPr="00BD44DC" w:rsidRDefault="00D25A43" w:rsidP="00D25A43">
      <w:pPr>
        <w:tabs>
          <w:tab w:val="num" w:pos="1637"/>
        </w:tabs>
        <w:snapToGrid w:val="0"/>
        <w:spacing w:line="360" w:lineRule="auto"/>
        <w:ind w:firstLine="709"/>
        <w:jc w:val="both"/>
      </w:pPr>
      <w:r w:rsidRPr="00BD44DC">
        <w:t>Установить нормативы распределения доходов на 2024 год и плановый период 2025 и 2026 годов между бюджетами бюджетной системы Российской Федерации, не установленные бюджетным законодательством Российской Федерации и Брянской области согласно приложению 2 к настоящему Решению.</w:t>
      </w:r>
    </w:p>
    <w:p w:rsidR="00D25A43" w:rsidRPr="00BD44DC" w:rsidRDefault="00D25A43" w:rsidP="00D25A43">
      <w:pPr>
        <w:tabs>
          <w:tab w:val="num" w:pos="1637"/>
        </w:tabs>
        <w:snapToGrid w:val="0"/>
        <w:spacing w:line="360" w:lineRule="auto"/>
        <w:ind w:firstLine="709"/>
        <w:jc w:val="both"/>
        <w:rPr>
          <w:b/>
        </w:rPr>
      </w:pPr>
      <w:r w:rsidRPr="00BD44DC">
        <w:rPr>
          <w:b/>
        </w:rPr>
        <w:t>Статья 4. Бюджетные ассигнования бюджета</w:t>
      </w:r>
      <w:r w:rsidRPr="00BD44DC">
        <w:t xml:space="preserve"> </w:t>
      </w:r>
      <w:r w:rsidRPr="00BD44DC">
        <w:rPr>
          <w:b/>
        </w:rPr>
        <w:t>сельского поселения</w:t>
      </w:r>
    </w:p>
    <w:p w:rsidR="00D25A43" w:rsidRPr="00BD44DC" w:rsidRDefault="00D25A43" w:rsidP="00D25A43">
      <w:pPr>
        <w:tabs>
          <w:tab w:val="num" w:pos="1637"/>
        </w:tabs>
        <w:snapToGrid w:val="0"/>
        <w:spacing w:line="360" w:lineRule="auto"/>
        <w:ind w:firstLine="709"/>
        <w:jc w:val="both"/>
      </w:pPr>
      <w:r w:rsidRPr="00BD44DC">
        <w:t>1.  Установить ведомственную структуру расходов бюджета сельского поселения на 2024 - 2026 годы согласно приложению 3 к настоящему Решению;</w:t>
      </w:r>
    </w:p>
    <w:p w:rsidR="00D25A43" w:rsidRPr="00BD44DC" w:rsidRDefault="00D25A43" w:rsidP="00D25A43">
      <w:pPr>
        <w:tabs>
          <w:tab w:val="num" w:pos="1637"/>
        </w:tabs>
        <w:snapToGrid w:val="0"/>
        <w:spacing w:line="360" w:lineRule="auto"/>
        <w:ind w:firstLine="709"/>
        <w:jc w:val="both"/>
      </w:pPr>
      <w:r w:rsidRPr="00BD44DC">
        <w:t>2. Установить распределение расходов бюджета сельского поселения по целевым статьям (муниципальным программам и непрограммным направлениям деятельности), группам и подгруппам видов расходов на 2024 - 2026 годы согласно приложению 4</w:t>
      </w:r>
      <w:r w:rsidRPr="00BD44DC">
        <w:rPr>
          <w:color w:val="800080"/>
        </w:rPr>
        <w:t xml:space="preserve"> </w:t>
      </w:r>
      <w:r w:rsidRPr="00BD44DC">
        <w:t>к настоящему Решению;</w:t>
      </w:r>
    </w:p>
    <w:p w:rsidR="00D25A43" w:rsidRPr="00BD44DC" w:rsidRDefault="00D25A43" w:rsidP="00D25A43">
      <w:pPr>
        <w:tabs>
          <w:tab w:val="num" w:pos="1637"/>
        </w:tabs>
        <w:snapToGrid w:val="0"/>
        <w:spacing w:line="360" w:lineRule="auto"/>
        <w:ind w:firstLine="709"/>
        <w:jc w:val="both"/>
      </w:pPr>
      <w:r w:rsidRPr="00BD44DC">
        <w:t>3.  Учесть, что в ходе исполнения настоящего решения Пушкинская сельская администрация по основаниям, установленным законодательством, и в соответствии с порядком составления и ведения сводной бюджетной росписи в случае необходимости уточнения кодов бюджетной классификации расходов в рамках требований казначейского исполнения бюджета поселения, а также изменения Министерством финансов Российской Федерации порядка применения бюджетной классификации вправе вносить изменения в сводную бюджетную роспись. При этом не допускается изменение направления расходования бюджетных средств.</w:t>
      </w:r>
    </w:p>
    <w:p w:rsidR="00D25A43" w:rsidRPr="00BD44DC" w:rsidRDefault="00D25A43" w:rsidP="00D25A43">
      <w:pPr>
        <w:snapToGrid w:val="0"/>
        <w:spacing w:line="360" w:lineRule="auto"/>
        <w:ind w:firstLine="567"/>
        <w:jc w:val="both"/>
      </w:pPr>
      <w:r w:rsidRPr="00BD44DC">
        <w:t>4.  Установить объем бюджетных ассигнований дорожного фонда Пушкинского сельского поселения на 2024 год в сумме 872 850,48 рублей, на 2025 год в сумме 890 952,89 рублей, на 2026 год в сумме 896 062,77 рублей.</w:t>
      </w:r>
    </w:p>
    <w:p w:rsidR="00D25A43" w:rsidRPr="00BD44DC" w:rsidRDefault="00D25A43" w:rsidP="00D25A43">
      <w:pPr>
        <w:tabs>
          <w:tab w:val="num" w:pos="1637"/>
        </w:tabs>
        <w:snapToGrid w:val="0"/>
        <w:spacing w:line="360" w:lineRule="auto"/>
        <w:ind w:firstLine="709"/>
        <w:jc w:val="both"/>
      </w:pPr>
    </w:p>
    <w:p w:rsidR="00D25A43" w:rsidRPr="00BD44DC" w:rsidRDefault="00D25A43" w:rsidP="00D25A43">
      <w:pPr>
        <w:tabs>
          <w:tab w:val="num" w:pos="1637"/>
        </w:tabs>
        <w:snapToGrid w:val="0"/>
        <w:spacing w:line="360" w:lineRule="auto"/>
        <w:ind w:firstLine="709"/>
        <w:jc w:val="both"/>
        <w:rPr>
          <w:color w:val="0000FF"/>
        </w:rPr>
      </w:pPr>
    </w:p>
    <w:p w:rsidR="00D25A43" w:rsidRPr="00BD44DC" w:rsidRDefault="00D25A43" w:rsidP="00D25A43">
      <w:pPr>
        <w:tabs>
          <w:tab w:val="num" w:pos="1637"/>
        </w:tabs>
        <w:snapToGrid w:val="0"/>
        <w:spacing w:line="360" w:lineRule="auto"/>
        <w:ind w:firstLine="709"/>
        <w:jc w:val="both"/>
        <w:rPr>
          <w:b/>
        </w:rPr>
      </w:pPr>
      <w:r w:rsidRPr="00BD44DC">
        <w:rPr>
          <w:b/>
        </w:rPr>
        <w:t xml:space="preserve">Статья 5. Межбюджетные трансферты </w:t>
      </w:r>
    </w:p>
    <w:p w:rsidR="00D25A43" w:rsidRPr="00BD44DC" w:rsidRDefault="00D25A43" w:rsidP="00D25A43">
      <w:pPr>
        <w:widowControl w:val="0"/>
        <w:snapToGrid w:val="0"/>
        <w:spacing w:line="360" w:lineRule="auto"/>
        <w:ind w:firstLine="720"/>
        <w:jc w:val="both"/>
      </w:pPr>
      <w:r w:rsidRPr="00BD44DC">
        <w:t xml:space="preserve">1. Утвердить объем межбюджетных трансфертов, получаемых из других бюджетов бюджетной системы Российской Федерации, на 2024 год в сумме 2 099 143,48 рубля. </w:t>
      </w:r>
    </w:p>
    <w:p w:rsidR="00D25A43" w:rsidRPr="00BD44DC" w:rsidRDefault="00D25A43" w:rsidP="00D25A43">
      <w:pPr>
        <w:widowControl w:val="0"/>
        <w:snapToGrid w:val="0"/>
        <w:spacing w:line="360" w:lineRule="auto"/>
        <w:ind w:firstLine="720"/>
        <w:jc w:val="both"/>
      </w:pPr>
      <w:r w:rsidRPr="00BD44DC">
        <w:t xml:space="preserve">2. Утвердить объем межбюджетных трансфертов, получаемых из других бюджетов бюджетной системы Российской Федерации, на 2025 год в сумме 2 111 557,89 рублей. </w:t>
      </w:r>
    </w:p>
    <w:p w:rsidR="00D25A43" w:rsidRPr="00BD44DC" w:rsidRDefault="00D25A43" w:rsidP="00D25A43">
      <w:pPr>
        <w:widowControl w:val="0"/>
        <w:snapToGrid w:val="0"/>
        <w:spacing w:line="360" w:lineRule="auto"/>
        <w:ind w:firstLine="720"/>
        <w:jc w:val="both"/>
      </w:pPr>
      <w:r w:rsidRPr="00BD44DC">
        <w:lastRenderedPageBreak/>
        <w:t xml:space="preserve">3. Утвердить объем межбюджетных трансфертов, получаемых из других бюджетов бюджетной системы Российской Федерации, на 2026 год в сумме 2 110 113,77 рублей. </w:t>
      </w:r>
    </w:p>
    <w:p w:rsidR="00D25A43" w:rsidRPr="00BD44DC" w:rsidRDefault="00D25A43" w:rsidP="00D25A43">
      <w:pPr>
        <w:tabs>
          <w:tab w:val="num" w:pos="1637"/>
        </w:tabs>
        <w:snapToGrid w:val="0"/>
        <w:spacing w:line="360" w:lineRule="auto"/>
        <w:ind w:firstLine="709"/>
        <w:jc w:val="both"/>
      </w:pPr>
      <w:r w:rsidRPr="00BD44DC">
        <w:t>4.  Утвердить объем межбюджетных трансфертов, предоставляемых другим бюджетам бюджетной системы на 2024 год – 185000,00 рублей и плановый период 2025 год – 185000,00 рублей и 2026 год -  185000,00 рублей.</w:t>
      </w:r>
      <w:r w:rsidRPr="00BD44DC">
        <w:rPr>
          <w:color w:val="0000FF"/>
        </w:rPr>
        <w:t xml:space="preserve"> </w:t>
      </w:r>
    </w:p>
    <w:p w:rsidR="00D25A43" w:rsidRPr="00BD44DC" w:rsidRDefault="00D25A43" w:rsidP="00D25A43">
      <w:pPr>
        <w:tabs>
          <w:tab w:val="num" w:pos="1637"/>
        </w:tabs>
        <w:snapToGrid w:val="0"/>
        <w:spacing w:line="360" w:lineRule="auto"/>
        <w:ind w:firstLine="709"/>
        <w:jc w:val="both"/>
      </w:pPr>
      <w:r w:rsidRPr="00BD44DC">
        <w:rPr>
          <w:b/>
        </w:rPr>
        <w:t>Статья 6. Резервный фонд администрации</w:t>
      </w:r>
      <w:r w:rsidRPr="00BD44DC">
        <w:t xml:space="preserve"> </w:t>
      </w:r>
      <w:r w:rsidRPr="00BD44DC">
        <w:rPr>
          <w:b/>
        </w:rPr>
        <w:t xml:space="preserve">сельского поселения </w:t>
      </w:r>
      <w:r w:rsidRPr="00BD44DC">
        <w:t xml:space="preserve">    Установить размер резервного фонда администрации Пушкинского сельского поселения на 2024 год в сумме 10 000,00 рублей, на 2025 год в сумме 10 000,00 рублей, на 2026 год   в сумме 10 000,00 рублей.</w:t>
      </w:r>
    </w:p>
    <w:p w:rsidR="00D25A43" w:rsidRPr="00BD44DC" w:rsidRDefault="00D25A43" w:rsidP="00D25A43">
      <w:pPr>
        <w:keepNext/>
        <w:snapToGrid w:val="0"/>
        <w:spacing w:before="240" w:after="240"/>
        <w:ind w:left="1800"/>
        <w:rPr>
          <w:b/>
        </w:rPr>
      </w:pPr>
      <w:r w:rsidRPr="00BD44DC">
        <w:rPr>
          <w:b/>
        </w:rPr>
        <w:t xml:space="preserve">Статья 7. Особенности исполнения бюджета сельского поселения </w:t>
      </w:r>
    </w:p>
    <w:p w:rsidR="00D25A43" w:rsidRPr="00BD44DC" w:rsidRDefault="00D25A43" w:rsidP="00D25A43">
      <w:pPr>
        <w:keepNext/>
        <w:spacing w:before="240" w:after="240" w:line="360" w:lineRule="auto"/>
        <w:ind w:firstLine="720"/>
        <w:outlineLvl w:val="0"/>
      </w:pPr>
      <w:r w:rsidRPr="00BD44DC">
        <w:t>1.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поселения без внесения изменений в настоящее Решение:</w:t>
      </w:r>
    </w:p>
    <w:p w:rsidR="00D25A43" w:rsidRPr="00BD44DC" w:rsidRDefault="00D25A43" w:rsidP="00D25A43">
      <w:pPr>
        <w:snapToGrid w:val="0"/>
        <w:spacing w:line="360" w:lineRule="auto"/>
        <w:ind w:firstLine="709"/>
        <w:jc w:val="both"/>
      </w:pPr>
      <w:r w:rsidRPr="00BD44DC">
        <w:t>увеличение бюджетных ассигнований за счет межбюджетных трансфертов из федерального, областного бюджета, бюджета муниципального района сверх объемов, утвержденных настоящим Решением, или сокращение указанных ассигнований на основании полученного Уведомления по расчетам между бюджетами на суммы указанных в нем средств, предусмотренных к предоставлению из федерального, областного бюджета и бюджета муниципального района, бюджету поселения;</w:t>
      </w:r>
    </w:p>
    <w:p w:rsidR="00D25A43" w:rsidRPr="00BD44DC" w:rsidRDefault="00D25A43" w:rsidP="00D25A43">
      <w:pPr>
        <w:snapToGrid w:val="0"/>
        <w:spacing w:line="360" w:lineRule="auto"/>
        <w:ind w:firstLine="709"/>
        <w:jc w:val="both"/>
      </w:pPr>
      <w:r w:rsidRPr="00BD44DC">
        <w:t xml:space="preserve">увеличение бюджетных ассигнований, соответствующих целям предоставления из федерального и областного бюджета, бюджета муниципального района,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федерального, областного и бюджета муниципального района, подтверждена потребность в направлении их на те же цели в текущем финансовом году в соответствии с </w:t>
      </w:r>
      <w:hyperlink r:id="rId5" w:history="1">
        <w:r w:rsidRPr="00BD44DC">
          <w:t>пунктом 5 статьи 242</w:t>
        </w:r>
      </w:hyperlink>
      <w:r w:rsidRPr="00BD44DC">
        <w:t xml:space="preserve"> Бюджетного кодекса Российской Федерации; </w:t>
      </w:r>
    </w:p>
    <w:p w:rsidR="00D25A43" w:rsidRPr="00BD44DC" w:rsidRDefault="00D25A43" w:rsidP="00D25A43">
      <w:pPr>
        <w:snapToGrid w:val="0"/>
        <w:spacing w:line="360" w:lineRule="auto"/>
        <w:ind w:firstLine="709"/>
        <w:jc w:val="both"/>
      </w:pPr>
      <w:r w:rsidRPr="00BD44DC">
        <w:t xml:space="preserve">увеличение бюджетных ассигнований в связи с использованием доходов, фактически полученных при исполнении бюджета поселения сверх утвержденных Решением о бюджете поселения, по основаниям, установленным </w:t>
      </w:r>
      <w:hyperlink r:id="rId6" w:history="1">
        <w:r w:rsidRPr="00BD44DC">
          <w:t>пунктом 2 статьи 232</w:t>
        </w:r>
      </w:hyperlink>
      <w:r w:rsidRPr="00BD44DC">
        <w:t xml:space="preserve"> Бюджетного кодекса Российской Федерации;</w:t>
      </w:r>
    </w:p>
    <w:p w:rsidR="00D25A43" w:rsidRPr="00BD44DC" w:rsidRDefault="00D25A43" w:rsidP="00D25A43">
      <w:pPr>
        <w:snapToGrid w:val="0"/>
        <w:spacing w:line="360" w:lineRule="auto"/>
        <w:ind w:firstLine="709"/>
        <w:jc w:val="both"/>
      </w:pPr>
      <w:r w:rsidRPr="00BD44DC">
        <w:t xml:space="preserve">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w:t>
      </w:r>
      <w:r w:rsidRPr="00BD44DC">
        <w:lastRenderedPageBreak/>
        <w:t>предусматривающих обращение взыскания на средства бюджета поселения в соответствии с действующим законодательством;</w:t>
      </w:r>
    </w:p>
    <w:p w:rsidR="00D25A43" w:rsidRPr="00BD44DC" w:rsidRDefault="00D25A43" w:rsidP="00D25A43">
      <w:pPr>
        <w:snapToGrid w:val="0"/>
        <w:spacing w:line="360" w:lineRule="auto"/>
        <w:ind w:firstLine="709"/>
        <w:jc w:val="both"/>
      </w:pPr>
      <w:r w:rsidRPr="00BD44DC">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25A43" w:rsidRPr="00BD44DC" w:rsidRDefault="00D25A43" w:rsidP="00D25A43">
      <w:pPr>
        <w:snapToGrid w:val="0"/>
        <w:spacing w:line="360" w:lineRule="auto"/>
        <w:ind w:firstLine="709"/>
        <w:jc w:val="both"/>
      </w:pPr>
      <w:r w:rsidRPr="00BD44DC">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вторым, третьим и четвертым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D25A43" w:rsidRPr="00BD44DC" w:rsidRDefault="00D25A43" w:rsidP="00D25A43">
      <w:pPr>
        <w:tabs>
          <w:tab w:val="num" w:pos="1637"/>
        </w:tabs>
        <w:snapToGrid w:val="0"/>
        <w:spacing w:line="360" w:lineRule="auto"/>
        <w:ind w:firstLine="169"/>
        <w:jc w:val="both"/>
      </w:pPr>
      <w:r w:rsidRPr="00BD44DC">
        <w:t>2. 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бюджетом поселения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поселения, и на увеличение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D25A43" w:rsidRPr="00BD44DC" w:rsidRDefault="00D25A43" w:rsidP="00D25A43">
      <w:pPr>
        <w:tabs>
          <w:tab w:val="left" w:pos="1134"/>
        </w:tabs>
        <w:spacing w:line="360" w:lineRule="auto"/>
        <w:ind w:firstLine="900"/>
        <w:jc w:val="both"/>
      </w:pPr>
      <w:r w:rsidRPr="00BD44DC">
        <w:t xml:space="preserve">  3. Установить, что руководители исполнительных органов муниципальной  власти Пушкинского сельского поселения, муниципальных учреждений не вправе принимать в 2023 году решения, приводящие к увеличению штатной численности муниципальных служащих, работников муниципальных учреждений, за исключением случаев принятия решений о наделении исполнительных органов государственной власти Брянской области дополнительными полномочиями, муниципальных учреждений – дополнительными функциями, требующими увеличения штатной численности персонала.</w:t>
      </w:r>
    </w:p>
    <w:p w:rsidR="00D25A43" w:rsidRPr="00BD44DC" w:rsidRDefault="00D25A43" w:rsidP="00D25A43">
      <w:pPr>
        <w:tabs>
          <w:tab w:val="left" w:pos="1134"/>
        </w:tabs>
        <w:spacing w:line="360" w:lineRule="auto"/>
        <w:ind w:firstLine="1080"/>
        <w:jc w:val="both"/>
      </w:pPr>
      <w:r w:rsidRPr="00BD44DC">
        <w:t>4. Установить,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 запланированных на финансовое обеспечение деятельности муниципальных учреждений, своевременного их возврата, предоставления отчетности.</w:t>
      </w:r>
    </w:p>
    <w:p w:rsidR="00D25A43" w:rsidRPr="00BD44DC" w:rsidRDefault="00D25A43" w:rsidP="00D25A43">
      <w:pPr>
        <w:keepNext/>
        <w:snapToGrid w:val="0"/>
        <w:spacing w:before="240" w:after="240"/>
        <w:ind w:left="720"/>
        <w:rPr>
          <w:b/>
        </w:rPr>
      </w:pPr>
      <w:r w:rsidRPr="00BD44DC">
        <w:rPr>
          <w:b/>
        </w:rPr>
        <w:lastRenderedPageBreak/>
        <w:t xml:space="preserve">Статья 8. Источники внутреннего финансирования дефицита </w:t>
      </w:r>
    </w:p>
    <w:p w:rsidR="00D25A43" w:rsidRPr="00BD44DC" w:rsidRDefault="00D25A43" w:rsidP="00D25A43">
      <w:pPr>
        <w:tabs>
          <w:tab w:val="num" w:pos="1637"/>
        </w:tabs>
        <w:snapToGrid w:val="0"/>
        <w:spacing w:line="360" w:lineRule="auto"/>
        <w:ind w:firstLine="709"/>
        <w:jc w:val="both"/>
      </w:pPr>
      <w:r w:rsidRPr="00BD44DC">
        <w:t>Утвердить объем и структуру источников внутреннего финансирования дефицита бюджета сельского поселения на 2024 - 2026 годы согласно приложению 5 к настоящему Решению;</w:t>
      </w:r>
    </w:p>
    <w:p w:rsidR="00D25A43" w:rsidRPr="00BD44DC" w:rsidRDefault="00D25A43" w:rsidP="00D25A43">
      <w:pPr>
        <w:tabs>
          <w:tab w:val="num" w:pos="1637"/>
        </w:tabs>
        <w:snapToGrid w:val="0"/>
        <w:spacing w:line="360" w:lineRule="auto"/>
        <w:ind w:firstLine="709"/>
        <w:jc w:val="both"/>
        <w:rPr>
          <w:b/>
          <w:color w:val="000000"/>
        </w:rPr>
      </w:pPr>
      <w:r w:rsidRPr="00BD44DC">
        <w:rPr>
          <w:b/>
          <w:color w:val="000000"/>
        </w:rPr>
        <w:t>Статья 9. Муниципальные гарантии Пушкинского сельского                  поселения в валюте Российской Федерации</w:t>
      </w:r>
    </w:p>
    <w:p w:rsidR="00D25A43" w:rsidRPr="00BD44DC" w:rsidRDefault="00D25A43" w:rsidP="00D25A43">
      <w:pPr>
        <w:tabs>
          <w:tab w:val="num" w:pos="1637"/>
        </w:tabs>
        <w:snapToGrid w:val="0"/>
        <w:spacing w:line="360" w:lineRule="auto"/>
        <w:ind w:firstLine="709"/>
        <w:jc w:val="both"/>
        <w:rPr>
          <w:color w:val="000000"/>
        </w:rPr>
      </w:pPr>
      <w:r w:rsidRPr="00BD44DC">
        <w:rPr>
          <w:color w:val="000000"/>
        </w:rPr>
        <w:t>1. Установить верхний предел муниципального внутреннего долга Пушкинского сельского поселения по муниципальным гарантиям Пушкинского сельского поселения в валюте Российской Федерации на 1 января 2025 года в сумме 0,00 рублей, на 1 января 2026 года в сумме 0,00 рублей, на 1 января 2027 года в сумме 0,00 рублей.</w:t>
      </w:r>
    </w:p>
    <w:p w:rsidR="00D25A43" w:rsidRPr="00BD44DC" w:rsidRDefault="00D25A43" w:rsidP="00D25A43">
      <w:pPr>
        <w:keepNext/>
        <w:snapToGrid w:val="0"/>
        <w:spacing w:before="240" w:after="240"/>
        <w:ind w:left="720"/>
        <w:rPr>
          <w:b/>
        </w:rPr>
      </w:pPr>
      <w:r w:rsidRPr="00BD44DC">
        <w:rPr>
          <w:b/>
        </w:rPr>
        <w:t xml:space="preserve">Статья 10. Отчетность об исполнении бюджета Пушкинского сельского поселения </w:t>
      </w:r>
    </w:p>
    <w:p w:rsidR="00D25A43" w:rsidRPr="00BD44DC" w:rsidRDefault="00D25A43" w:rsidP="00D25A43">
      <w:pPr>
        <w:tabs>
          <w:tab w:val="num" w:pos="1637"/>
        </w:tabs>
        <w:snapToGrid w:val="0"/>
        <w:spacing w:line="360" w:lineRule="auto"/>
        <w:ind w:firstLine="851"/>
        <w:jc w:val="both"/>
      </w:pPr>
      <w:r w:rsidRPr="00BD44DC">
        <w:rPr>
          <w:bCs/>
        </w:rPr>
        <w:t>1</w:t>
      </w:r>
      <w:r w:rsidRPr="00BD44DC">
        <w:rPr>
          <w:b/>
        </w:rPr>
        <w:t xml:space="preserve">. </w:t>
      </w:r>
      <w:r w:rsidRPr="00BD44DC">
        <w:t xml:space="preserve">Ведущему специалисту Пушкинского сельского поселения представлять в сельский Совет народных депутатов и Контрольно-счетную палату </w:t>
      </w:r>
      <w:proofErr w:type="spellStart"/>
      <w:r w:rsidRPr="00BD44DC">
        <w:t>Севского</w:t>
      </w:r>
      <w:proofErr w:type="spellEnd"/>
      <w:r w:rsidRPr="00BD44DC">
        <w:t xml:space="preserve"> муниципального района:</w:t>
      </w:r>
    </w:p>
    <w:p w:rsidR="00D25A43" w:rsidRPr="00BD44DC" w:rsidRDefault="00D25A43" w:rsidP="00D25A43">
      <w:pPr>
        <w:tabs>
          <w:tab w:val="num" w:pos="1637"/>
        </w:tabs>
        <w:snapToGrid w:val="0"/>
        <w:spacing w:line="360" w:lineRule="auto"/>
        <w:ind w:firstLine="851"/>
        <w:jc w:val="both"/>
      </w:pPr>
      <w:r w:rsidRPr="00BD44DC">
        <w:t>ежеквартально представлять утвержденный отчет об исполнении бюджета поселения в</w:t>
      </w:r>
      <w:r w:rsidRPr="00BD44DC">
        <w:rPr>
          <w:bCs/>
        </w:rPr>
        <w:t xml:space="preserve"> соответствии со структурой, применяемой при утверждении бюджета</w:t>
      </w:r>
      <w:r w:rsidRPr="00BD44DC">
        <w:t>, в течение 45 дней после наступления отчетной даты.</w:t>
      </w:r>
    </w:p>
    <w:p w:rsidR="00D25A43" w:rsidRPr="00BD44DC" w:rsidRDefault="00D25A43" w:rsidP="00D25A43">
      <w:pPr>
        <w:tabs>
          <w:tab w:val="num" w:pos="1637"/>
        </w:tabs>
        <w:snapToGrid w:val="0"/>
        <w:spacing w:line="360" w:lineRule="auto"/>
        <w:ind w:firstLine="851"/>
        <w:jc w:val="both"/>
      </w:pPr>
      <w:r w:rsidRPr="00BD44DC">
        <w:rPr>
          <w:b/>
        </w:rPr>
        <w:t>Статья 11.</w:t>
      </w:r>
      <w:r w:rsidRPr="00BD44DC">
        <w:t xml:space="preserve"> </w:t>
      </w:r>
      <w:r w:rsidRPr="00BD44DC">
        <w:rPr>
          <w:b/>
        </w:rPr>
        <w:t>Вступление в силу настоящего решения</w:t>
      </w:r>
    </w:p>
    <w:p w:rsidR="00D25A43" w:rsidRPr="00BD44DC" w:rsidRDefault="00D25A43" w:rsidP="00D25A43">
      <w:pPr>
        <w:tabs>
          <w:tab w:val="num" w:pos="1637"/>
        </w:tabs>
        <w:snapToGrid w:val="0"/>
        <w:spacing w:line="360" w:lineRule="auto"/>
        <w:ind w:firstLine="851"/>
        <w:jc w:val="both"/>
      </w:pPr>
      <w:r w:rsidRPr="00BD44DC">
        <w:t>Настоящее Решение вступает в силу с 1 января 2024 года.</w:t>
      </w:r>
    </w:p>
    <w:p w:rsidR="00D25A43" w:rsidRPr="00BD44DC" w:rsidRDefault="00D25A43" w:rsidP="00D25A43">
      <w:pPr>
        <w:spacing w:before="100" w:beforeAutospacing="1" w:after="100" w:afterAutospacing="1"/>
        <w:rPr>
          <w:b/>
        </w:rPr>
      </w:pPr>
      <w:r w:rsidRPr="00BD44DC">
        <w:rPr>
          <w:b/>
        </w:rPr>
        <w:t xml:space="preserve">            Статья 12. Опубликование настоящего решения </w:t>
      </w:r>
    </w:p>
    <w:p w:rsidR="00D25A43" w:rsidRPr="00BD44DC" w:rsidRDefault="00D25A43" w:rsidP="00D25A43">
      <w:pPr>
        <w:spacing w:before="100" w:beforeAutospacing="1" w:after="100" w:afterAutospacing="1"/>
      </w:pPr>
      <w:r w:rsidRPr="00BD44DC">
        <w:t xml:space="preserve">           Опубликовать настоящее Решение в районной газете «</w:t>
      </w:r>
      <w:proofErr w:type="spellStart"/>
      <w:r w:rsidRPr="00BD44DC">
        <w:t>Севская</w:t>
      </w:r>
      <w:proofErr w:type="spellEnd"/>
      <w:r w:rsidRPr="00BD44DC">
        <w:t xml:space="preserve"> правда». </w:t>
      </w:r>
    </w:p>
    <w:p w:rsidR="00D25A43" w:rsidRPr="00BD44DC" w:rsidRDefault="00D25A43" w:rsidP="00D25A43">
      <w:pPr>
        <w:spacing w:before="100" w:beforeAutospacing="1" w:after="100" w:afterAutospacing="1"/>
      </w:pPr>
    </w:p>
    <w:p w:rsidR="00D25A43" w:rsidRPr="00BD44DC" w:rsidRDefault="00D25A43" w:rsidP="00D25A43">
      <w:pPr>
        <w:snapToGrid w:val="0"/>
        <w:spacing w:line="360" w:lineRule="auto"/>
        <w:jc w:val="both"/>
      </w:pPr>
      <w:r w:rsidRPr="00BD44DC">
        <w:t xml:space="preserve">Глава Пушкинского </w:t>
      </w:r>
    </w:p>
    <w:p w:rsidR="00D25A43" w:rsidRPr="00BD44DC" w:rsidRDefault="00D25A43" w:rsidP="00D25A43">
      <w:pPr>
        <w:snapToGrid w:val="0"/>
        <w:spacing w:line="360" w:lineRule="auto"/>
        <w:jc w:val="both"/>
      </w:pPr>
      <w:r w:rsidRPr="00BD44DC">
        <w:t>сельского поселения                                                                   О.А. Левченко</w:t>
      </w:r>
    </w:p>
    <w:p w:rsidR="00B2771F" w:rsidRDefault="00B2771F">
      <w:bookmarkStart w:id="0" w:name="_GoBack"/>
      <w:bookmarkEnd w:id="0"/>
    </w:p>
    <w:sectPr w:rsidR="00B2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5935"/>
    <w:multiLevelType w:val="hybridMultilevel"/>
    <w:tmpl w:val="E140CF00"/>
    <w:lvl w:ilvl="0" w:tplc="DEBA4392">
      <w:start w:val="1"/>
      <w:numFmt w:val="decimal"/>
      <w:pStyle w:val="1"/>
      <w:lvlText w:val="Статья %1."/>
      <w:lvlJc w:val="left"/>
      <w:pPr>
        <w:tabs>
          <w:tab w:val="num" w:pos="2160"/>
        </w:tabs>
        <w:ind w:left="2160" w:hanging="360"/>
      </w:pPr>
      <w:rPr>
        <w:b/>
        <w:color w:val="auto"/>
      </w:rPr>
    </w:lvl>
    <w:lvl w:ilvl="1" w:tplc="04190019">
      <w:start w:val="1"/>
      <w:numFmt w:val="lowerLetter"/>
      <w:lvlText w:val="%2."/>
      <w:lvlJc w:val="left"/>
      <w:pPr>
        <w:tabs>
          <w:tab w:val="num" w:pos="2150"/>
        </w:tabs>
        <w:ind w:left="21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8"/>
    <w:rsid w:val="00B2771F"/>
    <w:rsid w:val="00B84538"/>
    <w:rsid w:val="00D2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C48AA-C5C5-4EDD-AA36-DB1B8C66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A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5A43"/>
    <w:pPr>
      <w:keepNext/>
      <w:numPr>
        <w:numId w:val="1"/>
      </w:numPr>
      <w:tabs>
        <w:tab w:val="clear" w:pos="2160"/>
      </w:tabs>
      <w:spacing w:before="240" w:after="60"/>
      <w:ind w:left="0" w:firstLine="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A43"/>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EB1C9BBB3406CBE705E9CF3B04AF31CBC11FAA93E8067AE5EC9ED3C5ED2C321C5615503EB6LDE7N" TargetMode="External"/><Relationship Id="rId5" Type="http://schemas.openxmlformats.org/officeDocument/2006/relationships/hyperlink" Target="consultantplus://offline/ref=BBC7572BB843AF4E72858E83D9740398F41C37E51E3C05E0B605DFDC9FBA56AF48A7E8E1E9D8E07DQADF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9006</Characters>
  <Application>Microsoft Office Word</Application>
  <DocSecurity>0</DocSecurity>
  <Lines>75</Lines>
  <Paragraphs>21</Paragraphs>
  <ScaleCrop>false</ScaleCrop>
  <Company>SPecialiST RePack</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dcterms:created xsi:type="dcterms:W3CDTF">2023-12-15T06:31:00Z</dcterms:created>
  <dcterms:modified xsi:type="dcterms:W3CDTF">2023-12-15T06:31:00Z</dcterms:modified>
</cp:coreProperties>
</file>